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72C" w:rsidRPr="00BC7B8F" w:rsidRDefault="00AC672C" w:rsidP="00FF7C95">
      <w:pPr>
        <w:spacing w:line="360" w:lineRule="auto"/>
        <w:ind w:firstLine="708"/>
        <w:jc w:val="both"/>
        <w:rPr>
          <w:rFonts w:ascii="Arial Narrow" w:hAnsi="Arial Narrow" w:cs="Arial"/>
          <w:b/>
          <w:sz w:val="27"/>
          <w:szCs w:val="27"/>
        </w:rPr>
      </w:pPr>
      <w:bookmarkStart w:id="0" w:name="_GoBack"/>
      <w:bookmarkEnd w:id="0"/>
      <w:r w:rsidRPr="00BC7B8F">
        <w:rPr>
          <w:rFonts w:ascii="Arial Narrow" w:hAnsi="Arial Narrow" w:cs="Arial"/>
          <w:sz w:val="27"/>
          <w:szCs w:val="27"/>
        </w:rPr>
        <w:t xml:space="preserve">León, Guanajuato, a </w:t>
      </w:r>
      <w:r w:rsidR="00FF7C95" w:rsidRPr="00BC7B8F">
        <w:rPr>
          <w:rFonts w:ascii="Arial Narrow" w:hAnsi="Arial Narrow" w:cs="Arial"/>
          <w:sz w:val="27"/>
          <w:szCs w:val="27"/>
        </w:rPr>
        <w:t>21</w:t>
      </w:r>
      <w:r w:rsidRPr="00BC7B8F">
        <w:rPr>
          <w:rFonts w:ascii="Arial Narrow" w:hAnsi="Arial Narrow" w:cs="Arial"/>
          <w:sz w:val="27"/>
          <w:szCs w:val="27"/>
        </w:rPr>
        <w:t xml:space="preserve"> </w:t>
      </w:r>
      <w:r w:rsidR="00FF7C95" w:rsidRPr="00BC7B8F">
        <w:rPr>
          <w:rFonts w:ascii="Arial Narrow" w:hAnsi="Arial Narrow" w:cs="Arial"/>
          <w:sz w:val="27"/>
          <w:szCs w:val="27"/>
        </w:rPr>
        <w:t>v</w:t>
      </w:r>
      <w:r w:rsidRPr="00BC7B8F">
        <w:rPr>
          <w:rFonts w:ascii="Arial Narrow" w:hAnsi="Arial Narrow" w:cs="Arial"/>
          <w:sz w:val="27"/>
          <w:szCs w:val="27"/>
        </w:rPr>
        <w:t>ei</w:t>
      </w:r>
      <w:r w:rsidR="00FF7C95" w:rsidRPr="00BC7B8F">
        <w:rPr>
          <w:rFonts w:ascii="Arial Narrow" w:hAnsi="Arial Narrow" w:cs="Arial"/>
          <w:sz w:val="27"/>
          <w:szCs w:val="27"/>
        </w:rPr>
        <w:t>ntiuno</w:t>
      </w:r>
      <w:r w:rsidRPr="00BC7B8F">
        <w:rPr>
          <w:rFonts w:ascii="Arial Narrow" w:hAnsi="Arial Narrow" w:cs="Arial"/>
          <w:sz w:val="27"/>
          <w:szCs w:val="27"/>
        </w:rPr>
        <w:t xml:space="preserve"> de noviembre del año 2018  dos mil </w:t>
      </w:r>
      <w:r w:rsidR="00FF7C95" w:rsidRPr="00BC7B8F">
        <w:rPr>
          <w:rFonts w:ascii="Arial Narrow" w:hAnsi="Arial Narrow" w:cs="Arial"/>
          <w:sz w:val="27"/>
          <w:szCs w:val="27"/>
        </w:rPr>
        <w:t xml:space="preserve">dieciocho. . . . . . . . . . . . . . . . . . . . . . . . . . . . . . . . . . . . . . . . . . . . . . . . . . . . . . . . . . . . </w:t>
      </w:r>
    </w:p>
    <w:p w:rsidR="00AC672C" w:rsidRPr="00BC7B8F" w:rsidRDefault="00AC672C" w:rsidP="00FF7C95">
      <w:pPr>
        <w:spacing w:line="276" w:lineRule="auto"/>
        <w:jc w:val="both"/>
        <w:rPr>
          <w:rFonts w:ascii="Arial Narrow" w:hAnsi="Arial Narrow" w:cs="Arial"/>
          <w:b/>
          <w:sz w:val="27"/>
          <w:szCs w:val="27"/>
        </w:rPr>
      </w:pPr>
    </w:p>
    <w:p w:rsidR="0098099E" w:rsidRPr="00BC7B8F" w:rsidRDefault="0098099E" w:rsidP="0098099E">
      <w:pPr>
        <w:spacing w:line="360" w:lineRule="auto"/>
        <w:ind w:firstLine="708"/>
        <w:jc w:val="both"/>
        <w:rPr>
          <w:rFonts w:ascii="Arial Narrow" w:hAnsi="Arial Narrow" w:cs="Arial"/>
          <w:sz w:val="27"/>
          <w:szCs w:val="27"/>
        </w:rPr>
      </w:pPr>
      <w:r w:rsidRPr="00BC7B8F">
        <w:rPr>
          <w:rFonts w:ascii="Arial Narrow" w:hAnsi="Arial Narrow" w:cs="Arial"/>
          <w:b/>
          <w:sz w:val="27"/>
          <w:szCs w:val="27"/>
        </w:rPr>
        <w:t>V I S T O</w:t>
      </w:r>
      <w:r w:rsidRPr="00BC7B8F">
        <w:rPr>
          <w:rFonts w:ascii="Arial Narrow" w:hAnsi="Arial Narrow" w:cs="Arial"/>
          <w:sz w:val="27"/>
          <w:szCs w:val="27"/>
        </w:rPr>
        <w:t xml:space="preserve"> para resolver el expediente número </w:t>
      </w:r>
      <w:r w:rsidRPr="00BC7B8F">
        <w:rPr>
          <w:rFonts w:ascii="Arial Narrow" w:hAnsi="Arial Narrow" w:cs="Arial"/>
          <w:b/>
          <w:sz w:val="27"/>
          <w:szCs w:val="27"/>
        </w:rPr>
        <w:t>243/2014-JN</w:t>
      </w:r>
      <w:r w:rsidRPr="00BC7B8F">
        <w:rPr>
          <w:rFonts w:ascii="Arial Narrow" w:hAnsi="Arial Narrow" w:cs="Arial"/>
          <w:sz w:val="27"/>
          <w:szCs w:val="27"/>
        </w:rPr>
        <w:t>, que contiene las actuaciones del proceso administrativo iniciado con motivo de la demanda interpuesta</w:t>
      </w:r>
      <w:r w:rsidR="00AB75AC" w:rsidRPr="00BC7B8F">
        <w:rPr>
          <w:rFonts w:ascii="Arial Narrow" w:hAnsi="Arial Narrow" w:cs="Arial"/>
          <w:sz w:val="27"/>
          <w:szCs w:val="27"/>
        </w:rPr>
        <w:t xml:space="preserve"> (…)</w:t>
      </w:r>
      <w:r w:rsidRPr="00BC7B8F">
        <w:rPr>
          <w:rFonts w:ascii="Arial Narrow" w:hAnsi="Arial Narrow" w:cs="Arial"/>
          <w:sz w:val="27"/>
          <w:szCs w:val="27"/>
        </w:rPr>
        <w:t xml:space="preserve"> en contra del </w:t>
      </w:r>
      <w:r w:rsidRPr="00BC7B8F">
        <w:rPr>
          <w:rFonts w:ascii="Arial Narrow" w:hAnsi="Arial Narrow" w:cs="Arial"/>
          <w:b/>
          <w:sz w:val="27"/>
          <w:szCs w:val="27"/>
        </w:rPr>
        <w:t>TESORERO MUNICIPAL</w:t>
      </w:r>
      <w:r w:rsidRPr="00BC7B8F">
        <w:rPr>
          <w:rFonts w:ascii="Arial Narrow" w:hAnsi="Arial Narrow" w:cs="Arial"/>
          <w:sz w:val="27"/>
          <w:szCs w:val="27"/>
        </w:rPr>
        <w:t>, por ser este el momento procesal oportuno se resuelve; y, .</w:t>
      </w:r>
      <w:r w:rsidRPr="00BC7B8F">
        <w:rPr>
          <w:rFonts w:ascii="Arial Narrow" w:hAnsi="Arial Narrow" w:cs="Arial Narrow"/>
          <w:kern w:val="3"/>
          <w:sz w:val="27"/>
          <w:szCs w:val="27"/>
          <w:lang w:eastAsia="zh-CN"/>
        </w:rPr>
        <w:t xml:space="preserve"> . . . . . . . . . . . . . . . . . . . . . . . . . . . </w:t>
      </w:r>
      <w:proofErr w:type="gramStart"/>
      <w:r w:rsidRPr="00BC7B8F">
        <w:rPr>
          <w:rFonts w:ascii="Arial Narrow" w:hAnsi="Arial Narrow" w:cs="Arial Narrow"/>
          <w:kern w:val="3"/>
          <w:sz w:val="27"/>
          <w:szCs w:val="27"/>
          <w:lang w:eastAsia="zh-CN"/>
        </w:rPr>
        <w:t xml:space="preserve">. </w:t>
      </w:r>
      <w:r w:rsidR="000B57E9" w:rsidRPr="00BC7B8F">
        <w:rPr>
          <w:rFonts w:ascii="Arial Narrow" w:hAnsi="Arial Narrow" w:cs="Arial Narrow"/>
          <w:kern w:val="3"/>
          <w:sz w:val="27"/>
          <w:szCs w:val="27"/>
          <w:lang w:eastAsia="zh-CN"/>
        </w:rPr>
        <w:t xml:space="preserve"> </w:t>
      </w:r>
      <w:proofErr w:type="gramEnd"/>
      <w:r w:rsidRPr="00BC7B8F">
        <w:rPr>
          <w:rFonts w:ascii="Arial Narrow" w:hAnsi="Arial Narrow" w:cs="Arial Narrow"/>
          <w:kern w:val="3"/>
          <w:sz w:val="27"/>
          <w:szCs w:val="27"/>
          <w:lang w:eastAsia="zh-CN"/>
        </w:rPr>
        <w:t xml:space="preserve">. . . </w:t>
      </w:r>
      <w:r w:rsidR="00AB75AC" w:rsidRPr="00BC7B8F">
        <w:rPr>
          <w:rFonts w:ascii="Arial Narrow" w:hAnsi="Arial Narrow" w:cs="Arial Narrow"/>
          <w:kern w:val="3"/>
          <w:sz w:val="27"/>
          <w:szCs w:val="27"/>
          <w:lang w:eastAsia="zh-CN"/>
        </w:rPr>
        <w:t xml:space="preserve">. . . . . . . . . </w:t>
      </w:r>
      <w:r w:rsidRPr="00BC7B8F">
        <w:rPr>
          <w:rFonts w:ascii="Arial Narrow" w:hAnsi="Arial Narrow" w:cs="Arial Narrow"/>
          <w:kern w:val="3"/>
          <w:sz w:val="27"/>
          <w:szCs w:val="27"/>
          <w:lang w:eastAsia="zh-CN"/>
        </w:rPr>
        <w:t xml:space="preserve"> </w:t>
      </w:r>
    </w:p>
    <w:p w:rsidR="0098099E" w:rsidRPr="00BC7B8F" w:rsidRDefault="0098099E" w:rsidP="0098099E">
      <w:pPr>
        <w:spacing w:line="276" w:lineRule="auto"/>
        <w:rPr>
          <w:rFonts w:ascii="Arial Narrow" w:hAnsi="Arial Narrow" w:cs="Arial"/>
          <w:sz w:val="27"/>
          <w:szCs w:val="27"/>
        </w:rPr>
      </w:pPr>
    </w:p>
    <w:p w:rsidR="0098099E" w:rsidRPr="00BC7B8F" w:rsidRDefault="0098099E" w:rsidP="0098099E">
      <w:pPr>
        <w:spacing w:line="276" w:lineRule="auto"/>
        <w:jc w:val="center"/>
        <w:rPr>
          <w:rFonts w:ascii="Arial Narrow" w:hAnsi="Arial Narrow" w:cs="Arial"/>
          <w:b/>
          <w:sz w:val="27"/>
          <w:szCs w:val="27"/>
        </w:rPr>
      </w:pPr>
      <w:r w:rsidRPr="00BC7B8F">
        <w:rPr>
          <w:rFonts w:ascii="Arial Narrow" w:hAnsi="Arial Narrow" w:cs="Arial"/>
          <w:b/>
          <w:sz w:val="27"/>
          <w:szCs w:val="27"/>
        </w:rPr>
        <w:t>R E S U L T A N D O:</w:t>
      </w:r>
    </w:p>
    <w:p w:rsidR="0098099E" w:rsidRPr="00BC7B8F" w:rsidRDefault="0098099E" w:rsidP="0098099E">
      <w:pPr>
        <w:spacing w:line="276" w:lineRule="auto"/>
        <w:jc w:val="both"/>
        <w:rPr>
          <w:rFonts w:ascii="Arial Narrow" w:hAnsi="Arial Narrow" w:cs="Arial"/>
          <w:b/>
          <w:sz w:val="27"/>
          <w:szCs w:val="27"/>
        </w:rPr>
      </w:pPr>
    </w:p>
    <w:p w:rsidR="0098099E" w:rsidRPr="00BC7B8F" w:rsidRDefault="0098099E" w:rsidP="0098099E">
      <w:pPr>
        <w:spacing w:line="276" w:lineRule="auto"/>
        <w:jc w:val="right"/>
        <w:rPr>
          <w:rFonts w:ascii="Arial Narrow" w:hAnsi="Arial Narrow" w:cs="Arial"/>
          <w:sz w:val="27"/>
          <w:szCs w:val="27"/>
        </w:rPr>
      </w:pPr>
      <w:r w:rsidRPr="00BC7B8F">
        <w:rPr>
          <w:rFonts w:ascii="Arial Narrow" w:hAnsi="Arial Narrow"/>
          <w:b/>
          <w:i/>
          <w:sz w:val="27"/>
          <w:szCs w:val="27"/>
        </w:rPr>
        <w:t>Presentación de la demanda.</w:t>
      </w:r>
    </w:p>
    <w:p w:rsidR="000B57E9" w:rsidRPr="00BC7B8F" w:rsidRDefault="0098099E" w:rsidP="0098099E">
      <w:pPr>
        <w:spacing w:line="360" w:lineRule="auto"/>
        <w:ind w:firstLine="708"/>
        <w:jc w:val="both"/>
        <w:rPr>
          <w:rFonts w:ascii="Arial Narrow" w:hAnsi="Arial Narrow" w:cs="Arial"/>
          <w:sz w:val="27"/>
          <w:szCs w:val="27"/>
        </w:rPr>
      </w:pPr>
      <w:r w:rsidRPr="00BC7B8F">
        <w:rPr>
          <w:rFonts w:ascii="Arial Narrow" w:hAnsi="Arial Narrow" w:cs="Arial"/>
          <w:b/>
          <w:sz w:val="27"/>
          <w:szCs w:val="27"/>
        </w:rPr>
        <w:t>PRIMERO.-</w:t>
      </w:r>
      <w:r w:rsidRPr="00BC7B8F">
        <w:rPr>
          <w:rFonts w:ascii="Arial Narrow" w:hAnsi="Arial Narrow" w:cs="Arial"/>
          <w:sz w:val="27"/>
          <w:szCs w:val="27"/>
        </w:rPr>
        <w:t xml:space="preserve"> </w:t>
      </w:r>
      <w:r w:rsidRPr="00BC7B8F">
        <w:rPr>
          <w:rFonts w:ascii="Arial Narrow" w:hAnsi="Arial Narrow"/>
          <w:sz w:val="27"/>
          <w:szCs w:val="27"/>
        </w:rPr>
        <w:t xml:space="preserve">El 13 trece de mayo del año 2014 dos mil catorce, el actor presentó la demanda de nulidad en la Oficialía Común de Partes de los Juzgados Administrativos Municipales de León, Guanajuato, </w:t>
      </w:r>
      <w:r w:rsidRPr="00BC7B8F">
        <w:rPr>
          <w:rFonts w:ascii="Arial Narrow" w:hAnsi="Arial Narrow" w:cs="Arial"/>
          <w:sz w:val="27"/>
          <w:szCs w:val="27"/>
        </w:rPr>
        <w:t xml:space="preserve">impugnando el acuerdo dictado dentro del expediente </w:t>
      </w:r>
      <w:r w:rsidR="00AB75AC" w:rsidRPr="00BC7B8F">
        <w:rPr>
          <w:rFonts w:ascii="Arial Narrow" w:hAnsi="Arial Narrow" w:cs="Arial"/>
          <w:sz w:val="27"/>
          <w:szCs w:val="27"/>
        </w:rPr>
        <w:t>(…)</w:t>
      </w:r>
      <w:r w:rsidRPr="00BC7B8F">
        <w:rPr>
          <w:rFonts w:ascii="Arial Narrow" w:hAnsi="Arial Narrow" w:cs="Arial"/>
          <w:sz w:val="27"/>
          <w:szCs w:val="27"/>
        </w:rPr>
        <w:t xml:space="preserve">, de fecha 17 diecisiete de enero del </w:t>
      </w:r>
      <w:r w:rsidR="000B57E9" w:rsidRPr="00BC7B8F">
        <w:rPr>
          <w:rFonts w:ascii="Arial Narrow" w:hAnsi="Arial Narrow" w:cs="Arial"/>
          <w:sz w:val="27"/>
          <w:szCs w:val="27"/>
        </w:rPr>
        <w:t xml:space="preserve">mismo año. . . . . . . . . </w:t>
      </w:r>
    </w:p>
    <w:p w:rsidR="0098099E" w:rsidRPr="00BC7B8F" w:rsidRDefault="0098099E" w:rsidP="000B57E9">
      <w:pPr>
        <w:spacing w:line="276" w:lineRule="auto"/>
        <w:jc w:val="both"/>
        <w:rPr>
          <w:rFonts w:ascii="Arial Narrow" w:hAnsi="Arial Narrow"/>
          <w:kern w:val="3"/>
          <w:sz w:val="27"/>
          <w:szCs w:val="27"/>
          <w:lang w:eastAsia="zh-CN"/>
        </w:rPr>
      </w:pPr>
    </w:p>
    <w:p w:rsidR="0098099E" w:rsidRPr="00BC7B8F" w:rsidRDefault="0098099E" w:rsidP="0098099E">
      <w:pPr>
        <w:spacing w:line="276" w:lineRule="auto"/>
        <w:jc w:val="right"/>
        <w:rPr>
          <w:rFonts w:ascii="Arial Narrow" w:hAnsi="Arial Narrow"/>
          <w:sz w:val="27"/>
          <w:szCs w:val="27"/>
        </w:rPr>
      </w:pPr>
      <w:r w:rsidRPr="00BC7B8F">
        <w:rPr>
          <w:rFonts w:ascii="Arial Narrow" w:hAnsi="Arial Narrow"/>
          <w:b/>
          <w:i/>
          <w:sz w:val="27"/>
          <w:szCs w:val="27"/>
        </w:rPr>
        <w:t xml:space="preserve">Admisión de la demanda </w:t>
      </w:r>
      <w:r w:rsidRPr="00BC7B8F">
        <w:rPr>
          <w:rFonts w:ascii="Arial Narrow" w:hAnsi="Arial Narrow" w:cs="Arial"/>
          <w:b/>
          <w:i/>
          <w:sz w:val="27"/>
          <w:szCs w:val="27"/>
        </w:rPr>
        <w:t>y pruebas.</w:t>
      </w:r>
    </w:p>
    <w:p w:rsidR="0098099E" w:rsidRPr="00BC7B8F" w:rsidRDefault="0098099E" w:rsidP="0098099E">
      <w:pPr>
        <w:spacing w:line="360" w:lineRule="auto"/>
        <w:ind w:firstLine="709"/>
        <w:jc w:val="both"/>
        <w:rPr>
          <w:rFonts w:ascii="Arial Narrow" w:hAnsi="Arial Narrow" w:cs="Arial Narrow"/>
          <w:kern w:val="3"/>
          <w:sz w:val="27"/>
          <w:szCs w:val="27"/>
          <w:lang w:eastAsia="zh-CN"/>
        </w:rPr>
      </w:pPr>
      <w:r w:rsidRPr="00BC7B8F">
        <w:rPr>
          <w:rFonts w:ascii="Arial Narrow" w:hAnsi="Arial Narrow"/>
          <w:b/>
          <w:sz w:val="27"/>
          <w:szCs w:val="27"/>
        </w:rPr>
        <w:t>SEGUNDO.-</w:t>
      </w:r>
      <w:r w:rsidRPr="00BC7B8F">
        <w:rPr>
          <w:rFonts w:ascii="Arial Narrow" w:hAnsi="Arial Narrow"/>
          <w:sz w:val="27"/>
          <w:szCs w:val="27"/>
        </w:rPr>
        <w:t xml:space="preserve"> Por auto de fecha 16 dieciséis de mayo del año 2014 dos mil catorce; a la parte actora se le admitió a trámite la demanda y</w:t>
      </w:r>
      <w:r w:rsidRPr="00BC7B8F">
        <w:rPr>
          <w:rFonts w:ascii="Arial Narrow" w:hAnsi="Arial Narrow" w:cs="Arial"/>
          <w:sz w:val="27"/>
          <w:szCs w:val="27"/>
        </w:rPr>
        <w:t xml:space="preserve"> </w:t>
      </w:r>
      <w:r w:rsidRPr="00BC7B8F">
        <w:rPr>
          <w:rFonts w:ascii="Arial Narrow" w:hAnsi="Arial Narrow"/>
          <w:sz w:val="27"/>
          <w:szCs w:val="27"/>
        </w:rPr>
        <w:t>la</w:t>
      </w:r>
      <w:r w:rsidR="00311617" w:rsidRPr="00BC7B8F">
        <w:rPr>
          <w:rFonts w:ascii="Arial Narrow" w:hAnsi="Arial Narrow"/>
          <w:sz w:val="27"/>
          <w:szCs w:val="27"/>
        </w:rPr>
        <w:t>s</w:t>
      </w:r>
      <w:r w:rsidRPr="00BC7B8F">
        <w:rPr>
          <w:rFonts w:ascii="Arial Narrow" w:hAnsi="Arial Narrow"/>
          <w:sz w:val="27"/>
          <w:szCs w:val="27"/>
        </w:rPr>
        <w:t xml:space="preserve"> </w:t>
      </w:r>
      <w:r w:rsidR="00311617" w:rsidRPr="00BC7B8F">
        <w:rPr>
          <w:rFonts w:ascii="Arial Narrow" w:hAnsi="Arial Narrow"/>
          <w:sz w:val="27"/>
          <w:szCs w:val="27"/>
        </w:rPr>
        <w:t xml:space="preserve">pruebas </w:t>
      </w:r>
      <w:r w:rsidRPr="00BC7B8F">
        <w:rPr>
          <w:rFonts w:ascii="Arial Narrow" w:hAnsi="Arial Narrow"/>
          <w:sz w:val="27"/>
          <w:szCs w:val="27"/>
        </w:rPr>
        <w:t>documental</w:t>
      </w:r>
      <w:r w:rsidR="00311617" w:rsidRPr="00BC7B8F">
        <w:rPr>
          <w:rFonts w:ascii="Arial Narrow" w:hAnsi="Arial Narrow"/>
          <w:sz w:val="27"/>
          <w:szCs w:val="27"/>
        </w:rPr>
        <w:t>es</w:t>
      </w:r>
      <w:r w:rsidRPr="00BC7B8F">
        <w:rPr>
          <w:rFonts w:ascii="Arial Narrow" w:hAnsi="Arial Narrow"/>
          <w:sz w:val="27"/>
          <w:szCs w:val="27"/>
        </w:rPr>
        <w:t xml:space="preserve"> ofrecidas del punto </w:t>
      </w:r>
      <w:r w:rsidR="000B57E9" w:rsidRPr="00BC7B8F">
        <w:rPr>
          <w:rFonts w:ascii="Arial Narrow" w:hAnsi="Arial Narrow"/>
          <w:sz w:val="27"/>
          <w:szCs w:val="27"/>
        </w:rPr>
        <w:t>0</w:t>
      </w:r>
      <w:r w:rsidRPr="00BC7B8F">
        <w:rPr>
          <w:rFonts w:ascii="Arial Narrow" w:hAnsi="Arial Narrow"/>
          <w:sz w:val="27"/>
          <w:szCs w:val="27"/>
        </w:rPr>
        <w:t xml:space="preserve">1 uno al </w:t>
      </w:r>
      <w:r w:rsidR="000B57E9" w:rsidRPr="00BC7B8F">
        <w:rPr>
          <w:rFonts w:ascii="Arial Narrow" w:hAnsi="Arial Narrow"/>
          <w:sz w:val="27"/>
          <w:szCs w:val="27"/>
        </w:rPr>
        <w:t>0</w:t>
      </w:r>
      <w:r w:rsidRPr="00BC7B8F">
        <w:rPr>
          <w:rFonts w:ascii="Arial Narrow" w:hAnsi="Arial Narrow"/>
          <w:sz w:val="27"/>
          <w:szCs w:val="27"/>
        </w:rPr>
        <w:t>6 seis</w:t>
      </w:r>
      <w:r w:rsidR="000B57E9" w:rsidRPr="00BC7B8F">
        <w:rPr>
          <w:rFonts w:ascii="Arial Narrow" w:hAnsi="Arial Narrow"/>
          <w:sz w:val="27"/>
          <w:szCs w:val="27"/>
        </w:rPr>
        <w:t xml:space="preserve"> de su</w:t>
      </w:r>
      <w:r w:rsidRPr="00BC7B8F">
        <w:rPr>
          <w:rFonts w:ascii="Arial Narrow" w:hAnsi="Arial Narrow"/>
          <w:sz w:val="27"/>
          <w:szCs w:val="27"/>
        </w:rPr>
        <w:t xml:space="preserve"> capítulo de</w:t>
      </w:r>
      <w:r w:rsidR="000B57E9" w:rsidRPr="00BC7B8F">
        <w:rPr>
          <w:rFonts w:ascii="Arial Narrow" w:hAnsi="Arial Narrow"/>
          <w:sz w:val="27"/>
          <w:szCs w:val="27"/>
        </w:rPr>
        <w:t xml:space="preserve"> pruebas</w:t>
      </w:r>
      <w:r w:rsidRPr="00BC7B8F">
        <w:rPr>
          <w:rFonts w:ascii="Arial Narrow" w:hAnsi="Arial Narrow"/>
          <w:sz w:val="27"/>
          <w:szCs w:val="27"/>
        </w:rPr>
        <w:t>, la</w:t>
      </w:r>
      <w:r w:rsidR="00311617" w:rsidRPr="00BC7B8F">
        <w:rPr>
          <w:rFonts w:ascii="Arial Narrow" w:hAnsi="Arial Narrow"/>
          <w:sz w:val="27"/>
          <w:szCs w:val="27"/>
        </w:rPr>
        <w:t>s</w:t>
      </w:r>
      <w:r w:rsidRPr="00BC7B8F">
        <w:rPr>
          <w:rFonts w:ascii="Arial Narrow" w:hAnsi="Arial Narrow"/>
          <w:sz w:val="27"/>
          <w:szCs w:val="27"/>
        </w:rPr>
        <w:t xml:space="preserve"> que por su especial naturaleza se desahog</w:t>
      </w:r>
      <w:r w:rsidR="00311617" w:rsidRPr="00BC7B8F">
        <w:rPr>
          <w:rFonts w:ascii="Arial Narrow" w:hAnsi="Arial Narrow"/>
          <w:sz w:val="27"/>
          <w:szCs w:val="27"/>
        </w:rPr>
        <w:t>aron</w:t>
      </w:r>
      <w:r w:rsidRPr="00BC7B8F">
        <w:rPr>
          <w:rFonts w:ascii="Arial Narrow" w:hAnsi="Arial Narrow"/>
          <w:sz w:val="27"/>
          <w:szCs w:val="27"/>
        </w:rPr>
        <w:t xml:space="preserve"> en ese momento procesal; y, no se le admitió la prueba de inspección. . . . . . . . . . . . . . . . . . . . </w:t>
      </w:r>
      <w:r w:rsidR="00311617" w:rsidRPr="00BC7B8F">
        <w:rPr>
          <w:rFonts w:ascii="Arial Narrow" w:hAnsi="Arial Narrow"/>
          <w:sz w:val="27"/>
          <w:szCs w:val="27"/>
        </w:rPr>
        <w:t xml:space="preserve"> </w:t>
      </w:r>
      <w:r w:rsidRPr="00BC7B8F">
        <w:rPr>
          <w:rFonts w:ascii="Arial Narrow" w:hAnsi="Arial Narrow"/>
          <w:sz w:val="27"/>
          <w:szCs w:val="27"/>
        </w:rPr>
        <w:t>. . . . . . . . . . .</w:t>
      </w:r>
      <w:r w:rsidR="000B57E9" w:rsidRPr="00BC7B8F">
        <w:rPr>
          <w:rFonts w:ascii="Arial Narrow" w:hAnsi="Arial Narrow"/>
          <w:sz w:val="27"/>
          <w:szCs w:val="27"/>
        </w:rPr>
        <w:t xml:space="preserve"> .</w:t>
      </w:r>
      <w:r w:rsidRPr="00BC7B8F">
        <w:rPr>
          <w:rFonts w:ascii="Arial Narrow" w:hAnsi="Arial Narrow"/>
          <w:sz w:val="27"/>
          <w:szCs w:val="27"/>
        </w:rPr>
        <w:t xml:space="preserve"> . . . . . . . . </w:t>
      </w:r>
    </w:p>
    <w:p w:rsidR="0098099E" w:rsidRPr="00BC7B8F" w:rsidRDefault="0098099E" w:rsidP="000B57E9">
      <w:pPr>
        <w:spacing w:line="276" w:lineRule="auto"/>
        <w:jc w:val="both"/>
        <w:rPr>
          <w:rFonts w:ascii="Arial Narrow" w:hAnsi="Arial Narrow"/>
          <w:sz w:val="27"/>
          <w:szCs w:val="27"/>
        </w:rPr>
      </w:pPr>
    </w:p>
    <w:p w:rsidR="0098099E" w:rsidRPr="00BC7B8F" w:rsidRDefault="0098099E" w:rsidP="0098099E">
      <w:pPr>
        <w:tabs>
          <w:tab w:val="left" w:pos="3265"/>
        </w:tabs>
        <w:spacing w:line="276" w:lineRule="auto"/>
        <w:jc w:val="right"/>
        <w:rPr>
          <w:rFonts w:ascii="Arial Narrow" w:hAnsi="Arial Narrow"/>
          <w:b/>
          <w:sz w:val="27"/>
          <w:szCs w:val="27"/>
        </w:rPr>
      </w:pPr>
      <w:r w:rsidRPr="00BC7B8F">
        <w:rPr>
          <w:rFonts w:ascii="Arial Narrow" w:hAnsi="Arial Narrow"/>
          <w:b/>
          <w:i/>
          <w:sz w:val="27"/>
          <w:szCs w:val="27"/>
        </w:rPr>
        <w:t>Contestación de la demanda y admisión de pruebas.</w:t>
      </w:r>
    </w:p>
    <w:p w:rsidR="000B57E9" w:rsidRPr="00BC7B8F" w:rsidRDefault="0098099E" w:rsidP="0098099E">
      <w:pPr>
        <w:spacing w:line="360" w:lineRule="auto"/>
        <w:ind w:firstLine="708"/>
        <w:jc w:val="both"/>
        <w:rPr>
          <w:rFonts w:ascii="Arial Narrow" w:hAnsi="Arial Narrow"/>
          <w:sz w:val="27"/>
          <w:szCs w:val="27"/>
        </w:rPr>
      </w:pPr>
      <w:r w:rsidRPr="00BC7B8F">
        <w:rPr>
          <w:rFonts w:ascii="Arial Narrow" w:hAnsi="Arial Narrow"/>
          <w:b/>
          <w:sz w:val="27"/>
          <w:szCs w:val="27"/>
        </w:rPr>
        <w:t>TERCERO.-</w:t>
      </w:r>
      <w:r w:rsidRPr="00BC7B8F">
        <w:rPr>
          <w:rFonts w:ascii="Arial Narrow" w:hAnsi="Arial Narrow"/>
          <w:sz w:val="27"/>
          <w:szCs w:val="27"/>
        </w:rPr>
        <w:t xml:space="preserve"> El</w:t>
      </w:r>
      <w:r w:rsidRPr="00BC7B8F">
        <w:rPr>
          <w:rFonts w:ascii="Arial Narrow" w:hAnsi="Arial Narrow"/>
          <w:b/>
          <w:sz w:val="27"/>
          <w:szCs w:val="27"/>
        </w:rPr>
        <w:t xml:space="preserve"> </w:t>
      </w:r>
      <w:r w:rsidRPr="00BC7B8F">
        <w:rPr>
          <w:rFonts w:ascii="Arial Narrow" w:hAnsi="Arial Narrow"/>
          <w:sz w:val="27"/>
          <w:szCs w:val="27"/>
        </w:rPr>
        <w:t xml:space="preserve">03 tres de junio del año 2014 dos mil catorce, la autoridad presentó la contestación a la demanda incoada en su contra; y, por auto del día 09 nueve del mismo mes y año, se le tuvo </w:t>
      </w:r>
      <w:r w:rsidR="000B57E9" w:rsidRPr="00BC7B8F">
        <w:rPr>
          <w:rFonts w:ascii="Arial Narrow" w:hAnsi="Arial Narrow"/>
          <w:sz w:val="27"/>
          <w:szCs w:val="27"/>
        </w:rPr>
        <w:t>contestándola</w:t>
      </w:r>
      <w:r w:rsidRPr="00BC7B8F">
        <w:rPr>
          <w:rFonts w:ascii="Arial Narrow" w:hAnsi="Arial Narrow"/>
          <w:sz w:val="27"/>
          <w:szCs w:val="27"/>
        </w:rPr>
        <w:t xml:space="preserve"> en tiempo y forma, admitiéndosele la prueba documental aceptada a la parte actora en el auto de radicación y la exhibida a la contestación, la que por su especial naturaleza se desahogó </w:t>
      </w:r>
      <w:r w:rsidR="000B57E9" w:rsidRPr="00BC7B8F">
        <w:rPr>
          <w:rFonts w:ascii="Arial Narrow" w:hAnsi="Arial Narrow"/>
          <w:sz w:val="27"/>
          <w:szCs w:val="27"/>
        </w:rPr>
        <w:t xml:space="preserve"> </w:t>
      </w:r>
      <w:r w:rsidRPr="00BC7B8F">
        <w:rPr>
          <w:rFonts w:ascii="Arial Narrow" w:hAnsi="Arial Narrow"/>
          <w:sz w:val="27"/>
          <w:szCs w:val="27"/>
        </w:rPr>
        <w:t xml:space="preserve">en ese momento procesal, así como la presuncional legal y humana en lo </w:t>
      </w:r>
    </w:p>
    <w:p w:rsidR="0098099E" w:rsidRPr="00BC7B8F" w:rsidRDefault="000B57E9" w:rsidP="000B57E9">
      <w:pPr>
        <w:spacing w:line="360" w:lineRule="auto"/>
        <w:jc w:val="both"/>
        <w:rPr>
          <w:rFonts w:ascii="Arial Narrow" w:hAnsi="Arial Narrow"/>
          <w:sz w:val="27"/>
          <w:szCs w:val="27"/>
        </w:rPr>
      </w:pPr>
      <w:r w:rsidRPr="00BC7B8F">
        <w:rPr>
          <w:rFonts w:ascii="Arial Narrow" w:hAnsi="Arial Narrow"/>
          <w:sz w:val="27"/>
          <w:szCs w:val="27"/>
        </w:rPr>
        <w:t>que le beneficie; y</w:t>
      </w:r>
      <w:r w:rsidR="0098099E" w:rsidRPr="00BC7B8F">
        <w:rPr>
          <w:rFonts w:ascii="Arial Narrow" w:hAnsi="Arial Narrow"/>
          <w:sz w:val="27"/>
          <w:szCs w:val="27"/>
        </w:rPr>
        <w:t xml:space="preserve">, se fijó fecha y hora para el desahogo de la audiencia de alegatos. </w:t>
      </w:r>
    </w:p>
    <w:p w:rsidR="0098099E" w:rsidRPr="00BC7B8F" w:rsidRDefault="0098099E" w:rsidP="000B57E9">
      <w:pPr>
        <w:spacing w:line="276" w:lineRule="auto"/>
        <w:jc w:val="both"/>
        <w:rPr>
          <w:rFonts w:ascii="Arial Narrow" w:hAnsi="Arial Narrow"/>
          <w:sz w:val="27"/>
          <w:szCs w:val="27"/>
        </w:rPr>
      </w:pPr>
    </w:p>
    <w:p w:rsidR="0098099E" w:rsidRPr="00BC7B8F" w:rsidRDefault="0098099E" w:rsidP="0098099E">
      <w:pPr>
        <w:spacing w:line="276" w:lineRule="auto"/>
        <w:ind w:firstLine="709"/>
        <w:jc w:val="right"/>
        <w:rPr>
          <w:rFonts w:ascii="Arial Narrow" w:hAnsi="Arial Narrow" w:cs="Arial"/>
          <w:b/>
          <w:i/>
          <w:sz w:val="27"/>
          <w:szCs w:val="27"/>
        </w:rPr>
      </w:pPr>
      <w:r w:rsidRPr="00BC7B8F">
        <w:rPr>
          <w:rFonts w:ascii="Arial Narrow" w:hAnsi="Arial Narrow" w:cs="Arial"/>
          <w:b/>
          <w:i/>
          <w:sz w:val="27"/>
          <w:szCs w:val="27"/>
        </w:rPr>
        <w:t>Audiencia de alegatos.</w:t>
      </w:r>
    </w:p>
    <w:p w:rsidR="0098099E" w:rsidRPr="00BC7B8F" w:rsidRDefault="0098099E" w:rsidP="00311617">
      <w:pPr>
        <w:spacing w:line="360" w:lineRule="auto"/>
        <w:ind w:firstLine="708"/>
        <w:jc w:val="both"/>
        <w:rPr>
          <w:rFonts w:ascii="Arial Narrow" w:hAnsi="Arial Narrow"/>
          <w:sz w:val="27"/>
          <w:szCs w:val="27"/>
        </w:rPr>
      </w:pPr>
      <w:r w:rsidRPr="00BC7B8F">
        <w:rPr>
          <w:rFonts w:ascii="Arial Narrow" w:hAnsi="Arial Narrow"/>
          <w:b/>
          <w:sz w:val="27"/>
          <w:szCs w:val="27"/>
        </w:rPr>
        <w:t xml:space="preserve">CUARTO.- </w:t>
      </w:r>
      <w:r w:rsidRPr="00BC7B8F">
        <w:rPr>
          <w:rFonts w:ascii="Arial Narrow" w:hAnsi="Arial Narrow"/>
          <w:sz w:val="27"/>
          <w:szCs w:val="27"/>
        </w:rPr>
        <w:t xml:space="preserve">El 09 nueve de julio del año 2014 dos mil catorce, a las </w:t>
      </w:r>
      <w:r w:rsidR="000B57E9" w:rsidRPr="00BC7B8F">
        <w:rPr>
          <w:rFonts w:ascii="Arial Narrow" w:hAnsi="Arial Narrow"/>
          <w:sz w:val="27"/>
          <w:szCs w:val="27"/>
        </w:rPr>
        <w:t>11</w:t>
      </w:r>
      <w:r w:rsidRPr="00BC7B8F">
        <w:rPr>
          <w:rFonts w:ascii="Arial Narrow" w:hAnsi="Arial Narrow"/>
          <w:sz w:val="27"/>
          <w:szCs w:val="27"/>
        </w:rPr>
        <w:t>:00 o</w:t>
      </w:r>
      <w:r w:rsidR="000B57E9" w:rsidRPr="00BC7B8F">
        <w:rPr>
          <w:rFonts w:ascii="Arial Narrow" w:hAnsi="Arial Narrow"/>
          <w:sz w:val="27"/>
          <w:szCs w:val="27"/>
        </w:rPr>
        <w:t>n</w:t>
      </w:r>
      <w:r w:rsidRPr="00BC7B8F">
        <w:rPr>
          <w:rFonts w:ascii="Arial Narrow" w:hAnsi="Arial Narrow"/>
          <w:sz w:val="27"/>
          <w:szCs w:val="27"/>
        </w:rPr>
        <w:t xml:space="preserve">ce horas, fue celebrada la audiencia de alegatos prevista en el artículo 286 del citado </w:t>
      </w:r>
      <w:r w:rsidRPr="00BC7B8F">
        <w:rPr>
          <w:rFonts w:ascii="Arial Narrow" w:hAnsi="Arial Narrow"/>
          <w:sz w:val="27"/>
          <w:szCs w:val="27"/>
        </w:rPr>
        <w:lastRenderedPageBreak/>
        <w:t>Código de Procedimiento y Justicia Administrativa, sin la asistencia de las partes, se tuvo al au</w:t>
      </w:r>
      <w:r w:rsidR="00311617" w:rsidRPr="00BC7B8F">
        <w:rPr>
          <w:rFonts w:ascii="Arial Narrow" w:hAnsi="Arial Narrow"/>
          <w:sz w:val="27"/>
          <w:szCs w:val="27"/>
        </w:rPr>
        <w:t xml:space="preserve">torizado de la parte actora </w:t>
      </w:r>
      <w:r w:rsidRPr="00BC7B8F">
        <w:rPr>
          <w:rFonts w:ascii="Arial Narrow" w:hAnsi="Arial Narrow"/>
          <w:sz w:val="27"/>
          <w:szCs w:val="27"/>
        </w:rPr>
        <w:t>presenta</w:t>
      </w:r>
      <w:r w:rsidR="00311617" w:rsidRPr="00BC7B8F">
        <w:rPr>
          <w:rFonts w:ascii="Arial Narrow" w:hAnsi="Arial Narrow"/>
          <w:sz w:val="27"/>
          <w:szCs w:val="27"/>
        </w:rPr>
        <w:t>n</w:t>
      </w:r>
      <w:r w:rsidRPr="00BC7B8F">
        <w:rPr>
          <w:rFonts w:ascii="Arial Narrow" w:hAnsi="Arial Narrow"/>
          <w:sz w:val="27"/>
          <w:szCs w:val="27"/>
        </w:rPr>
        <w:t>do escrito de alegatos; por lo que se procede a emitir la sentencia que en derecho corresponde. . . . . . . . .</w:t>
      </w:r>
      <w:r w:rsidR="000B57E9" w:rsidRPr="00BC7B8F">
        <w:rPr>
          <w:rFonts w:ascii="Arial Narrow" w:hAnsi="Arial Narrow"/>
          <w:sz w:val="27"/>
          <w:szCs w:val="27"/>
        </w:rPr>
        <w:t xml:space="preserve"> . . </w:t>
      </w:r>
      <w:r w:rsidR="00311617" w:rsidRPr="00BC7B8F">
        <w:rPr>
          <w:rFonts w:ascii="Arial Narrow" w:hAnsi="Arial Narrow"/>
          <w:sz w:val="27"/>
          <w:szCs w:val="27"/>
        </w:rPr>
        <w:t xml:space="preserve"> </w:t>
      </w:r>
      <w:r w:rsidR="000B57E9" w:rsidRPr="00BC7B8F">
        <w:rPr>
          <w:rFonts w:ascii="Arial Narrow" w:hAnsi="Arial Narrow"/>
          <w:sz w:val="27"/>
          <w:szCs w:val="27"/>
        </w:rPr>
        <w:t>. . . . . . . .</w:t>
      </w:r>
      <w:r w:rsidRPr="00BC7B8F">
        <w:rPr>
          <w:rFonts w:ascii="Arial Narrow" w:hAnsi="Arial Narrow"/>
          <w:sz w:val="27"/>
          <w:szCs w:val="27"/>
        </w:rPr>
        <w:t xml:space="preserve"> </w:t>
      </w:r>
      <w:r w:rsidR="00311617" w:rsidRPr="00BC7B8F">
        <w:rPr>
          <w:rFonts w:ascii="Arial Narrow" w:hAnsi="Arial Narrow"/>
          <w:sz w:val="27"/>
          <w:szCs w:val="27"/>
        </w:rPr>
        <w:t xml:space="preserve">. . </w:t>
      </w:r>
    </w:p>
    <w:p w:rsidR="0098099E" w:rsidRPr="00BC7B8F" w:rsidRDefault="0098099E" w:rsidP="0098099E">
      <w:pPr>
        <w:spacing w:line="276" w:lineRule="auto"/>
        <w:jc w:val="both"/>
        <w:rPr>
          <w:rFonts w:ascii="Arial Narrow" w:hAnsi="Arial Narrow"/>
          <w:sz w:val="27"/>
          <w:szCs w:val="27"/>
        </w:rPr>
      </w:pPr>
    </w:p>
    <w:p w:rsidR="0098099E" w:rsidRPr="00BC7B8F" w:rsidRDefault="0098099E" w:rsidP="0098099E">
      <w:pPr>
        <w:tabs>
          <w:tab w:val="left" w:pos="3240"/>
        </w:tabs>
        <w:spacing w:line="276" w:lineRule="auto"/>
        <w:jc w:val="center"/>
        <w:rPr>
          <w:rFonts w:ascii="Arial Narrow" w:hAnsi="Arial Narrow"/>
          <w:b/>
          <w:sz w:val="27"/>
          <w:szCs w:val="27"/>
        </w:rPr>
      </w:pPr>
      <w:r w:rsidRPr="00BC7B8F">
        <w:rPr>
          <w:rFonts w:ascii="Arial Narrow" w:hAnsi="Arial Narrow"/>
          <w:b/>
          <w:sz w:val="27"/>
          <w:szCs w:val="27"/>
        </w:rPr>
        <w:t>C O N S I D E R A N D O:</w:t>
      </w:r>
    </w:p>
    <w:p w:rsidR="0098099E" w:rsidRPr="00BC7B8F" w:rsidRDefault="0098099E" w:rsidP="0098099E">
      <w:pPr>
        <w:tabs>
          <w:tab w:val="left" w:pos="3240"/>
        </w:tabs>
        <w:spacing w:line="276" w:lineRule="auto"/>
        <w:rPr>
          <w:rFonts w:ascii="Arial Narrow" w:hAnsi="Arial Narrow"/>
          <w:sz w:val="27"/>
          <w:szCs w:val="27"/>
        </w:rPr>
      </w:pPr>
    </w:p>
    <w:p w:rsidR="0098099E" w:rsidRPr="00BC7B8F" w:rsidRDefault="0098099E" w:rsidP="0098099E">
      <w:pPr>
        <w:spacing w:line="276" w:lineRule="auto"/>
        <w:ind w:left="4248" w:firstLine="709"/>
        <w:jc w:val="center"/>
        <w:rPr>
          <w:rFonts w:ascii="Arial Narrow" w:hAnsi="Arial Narrow"/>
          <w:sz w:val="27"/>
          <w:szCs w:val="27"/>
        </w:rPr>
      </w:pPr>
      <w:r w:rsidRPr="00BC7B8F">
        <w:rPr>
          <w:rFonts w:ascii="Arial Narrow" w:hAnsi="Arial Narrow" w:cs="Arial"/>
          <w:b/>
          <w:i/>
          <w:sz w:val="27"/>
          <w:szCs w:val="27"/>
        </w:rPr>
        <w:t>Competencia de éste Juzgado.</w:t>
      </w:r>
    </w:p>
    <w:p w:rsidR="0098099E" w:rsidRPr="00BC7B8F" w:rsidRDefault="0098099E" w:rsidP="00311617">
      <w:pPr>
        <w:spacing w:line="360" w:lineRule="auto"/>
        <w:ind w:firstLine="708"/>
        <w:jc w:val="both"/>
        <w:rPr>
          <w:rFonts w:ascii="Arial Narrow" w:hAnsi="Arial Narrow" w:cs="Arial Narrow"/>
          <w:kern w:val="3"/>
          <w:sz w:val="27"/>
          <w:szCs w:val="27"/>
          <w:lang w:eastAsia="zh-CN"/>
        </w:rPr>
      </w:pPr>
      <w:r w:rsidRPr="00BC7B8F">
        <w:rPr>
          <w:rFonts w:ascii="Arial Narrow" w:hAnsi="Arial Narrow"/>
          <w:b/>
          <w:sz w:val="27"/>
          <w:szCs w:val="27"/>
        </w:rPr>
        <w:t>PRIMERO.-</w:t>
      </w:r>
      <w:r w:rsidRPr="00BC7B8F">
        <w:rPr>
          <w:rFonts w:ascii="Arial Narrow" w:hAnsi="Arial Narrow"/>
          <w:sz w:val="27"/>
          <w:szCs w:val="27"/>
        </w:rPr>
        <w:t xml:space="preserve"> Que conforme a lo previsto por los artículos </w:t>
      </w:r>
      <w:r w:rsidRPr="00BC7B8F">
        <w:rPr>
          <w:rFonts w:ascii="Arial Narrow" w:hAnsi="Arial Narrow" w:cs="Arial"/>
          <w:bCs/>
          <w:sz w:val="27"/>
          <w:szCs w:val="27"/>
        </w:rPr>
        <w:t>243</w:t>
      </w:r>
      <w:r w:rsidRPr="00BC7B8F">
        <w:rPr>
          <w:rFonts w:ascii="Arial Narrow" w:hAnsi="Arial Narrow" w:cs="Arial"/>
          <w:sz w:val="27"/>
          <w:szCs w:val="27"/>
        </w:rPr>
        <w:t xml:space="preserve"> </w:t>
      </w:r>
      <w:r w:rsidRPr="00BC7B8F">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w:t>
      </w:r>
      <w:r w:rsidR="00311617" w:rsidRPr="00BC7B8F">
        <w:rPr>
          <w:rFonts w:ascii="Arial Narrow" w:hAnsi="Arial Narrow"/>
          <w:sz w:val="27"/>
          <w:szCs w:val="27"/>
        </w:rPr>
        <w:t>a resolución emitida</w:t>
      </w:r>
      <w:r w:rsidRPr="00BC7B8F">
        <w:rPr>
          <w:rFonts w:ascii="Arial Narrow" w:hAnsi="Arial Narrow"/>
          <w:sz w:val="27"/>
          <w:szCs w:val="27"/>
        </w:rPr>
        <w:t xml:space="preserve"> por el Tesorero Municipal</w:t>
      </w:r>
      <w:r w:rsidRPr="00BC7B8F">
        <w:rPr>
          <w:rFonts w:ascii="Arial Narrow" w:hAnsi="Arial Narrow" w:cs="Arial"/>
          <w:sz w:val="27"/>
          <w:szCs w:val="27"/>
        </w:rPr>
        <w:t xml:space="preserve"> </w:t>
      </w:r>
      <w:r w:rsidRPr="00BC7B8F">
        <w:rPr>
          <w:rFonts w:ascii="Arial Narrow" w:hAnsi="Arial Narrow"/>
          <w:sz w:val="27"/>
          <w:szCs w:val="27"/>
        </w:rPr>
        <w:t xml:space="preserve">de León, Guanajuato. </w:t>
      </w:r>
      <w:r w:rsidRPr="00BC7B8F">
        <w:rPr>
          <w:rFonts w:ascii="Arial Narrow" w:hAnsi="Arial Narrow" w:cs="Arial"/>
          <w:sz w:val="27"/>
          <w:szCs w:val="27"/>
        </w:rPr>
        <w:t>. . . . . . . . . . . . . . . . . . . . . .</w:t>
      </w:r>
      <w:r w:rsidRPr="00BC7B8F">
        <w:rPr>
          <w:rFonts w:ascii="Arial Narrow" w:hAnsi="Arial Narrow" w:cs="Arial Narrow"/>
          <w:kern w:val="3"/>
          <w:sz w:val="27"/>
          <w:szCs w:val="27"/>
          <w:lang w:eastAsia="zh-CN"/>
        </w:rPr>
        <w:t xml:space="preserve"> . . . . </w:t>
      </w:r>
      <w:r w:rsidR="00311617" w:rsidRPr="00BC7B8F">
        <w:rPr>
          <w:rFonts w:ascii="Arial Narrow" w:hAnsi="Arial Narrow" w:cs="Arial Narrow"/>
          <w:kern w:val="3"/>
          <w:sz w:val="27"/>
          <w:szCs w:val="27"/>
          <w:lang w:eastAsia="zh-CN"/>
        </w:rPr>
        <w:t xml:space="preserve"> </w:t>
      </w:r>
      <w:r w:rsidRPr="00BC7B8F">
        <w:rPr>
          <w:rFonts w:ascii="Arial Narrow" w:hAnsi="Arial Narrow" w:cs="Arial Narrow"/>
          <w:kern w:val="3"/>
          <w:sz w:val="27"/>
          <w:szCs w:val="27"/>
          <w:lang w:eastAsia="zh-CN"/>
        </w:rPr>
        <w:t xml:space="preserve">. </w:t>
      </w:r>
      <w:r w:rsidRPr="00BC7B8F">
        <w:rPr>
          <w:rFonts w:ascii="Arial Narrow" w:hAnsi="Arial Narrow"/>
          <w:sz w:val="27"/>
          <w:szCs w:val="27"/>
        </w:rPr>
        <w:t>. . . . . . .</w:t>
      </w:r>
      <w:r w:rsidR="000B57E9" w:rsidRPr="00BC7B8F">
        <w:rPr>
          <w:rFonts w:ascii="Arial Narrow" w:hAnsi="Arial Narrow"/>
          <w:sz w:val="27"/>
          <w:szCs w:val="27"/>
        </w:rPr>
        <w:t xml:space="preserve"> . . . . . . . </w:t>
      </w:r>
      <w:r w:rsidR="00311617" w:rsidRPr="00BC7B8F">
        <w:rPr>
          <w:rFonts w:ascii="Arial Narrow" w:hAnsi="Arial Narrow"/>
          <w:sz w:val="27"/>
          <w:szCs w:val="27"/>
        </w:rPr>
        <w:t xml:space="preserve">. . . . . . . . . . . </w:t>
      </w:r>
    </w:p>
    <w:p w:rsidR="0098099E" w:rsidRPr="00BC7B8F" w:rsidRDefault="0098099E" w:rsidP="0098099E">
      <w:pPr>
        <w:spacing w:line="276" w:lineRule="auto"/>
        <w:jc w:val="both"/>
        <w:rPr>
          <w:rFonts w:ascii="Arial Narrow" w:hAnsi="Arial Narrow" w:cs="Arial"/>
          <w:sz w:val="27"/>
          <w:szCs w:val="27"/>
        </w:rPr>
      </w:pPr>
    </w:p>
    <w:p w:rsidR="0098099E" w:rsidRPr="00BC7B8F" w:rsidRDefault="0098099E" w:rsidP="0098099E">
      <w:pPr>
        <w:tabs>
          <w:tab w:val="left" w:pos="2977"/>
        </w:tabs>
        <w:spacing w:line="276" w:lineRule="auto"/>
        <w:jc w:val="right"/>
        <w:rPr>
          <w:rFonts w:ascii="Arial Narrow" w:hAnsi="Arial Narrow" w:cs="Arial"/>
          <w:b/>
          <w:i/>
          <w:sz w:val="27"/>
          <w:szCs w:val="27"/>
        </w:rPr>
      </w:pPr>
      <w:r w:rsidRPr="00BC7B8F">
        <w:rPr>
          <w:rFonts w:ascii="Arial Narrow" w:hAnsi="Arial Narrow" w:cs="Arial"/>
          <w:b/>
          <w:i/>
          <w:sz w:val="27"/>
          <w:szCs w:val="27"/>
        </w:rPr>
        <w:t>De la personalidad jurídica de</w:t>
      </w:r>
      <w:r w:rsidR="000B57E9" w:rsidRPr="00BC7B8F">
        <w:rPr>
          <w:rFonts w:ascii="Arial Narrow" w:hAnsi="Arial Narrow" w:cs="Arial"/>
          <w:b/>
          <w:i/>
          <w:sz w:val="27"/>
          <w:szCs w:val="27"/>
        </w:rPr>
        <w:t xml:space="preserve"> </w:t>
      </w:r>
      <w:r w:rsidRPr="00BC7B8F">
        <w:rPr>
          <w:rFonts w:ascii="Arial Narrow" w:hAnsi="Arial Narrow" w:cs="Arial"/>
          <w:b/>
          <w:i/>
          <w:sz w:val="27"/>
          <w:szCs w:val="27"/>
        </w:rPr>
        <w:t>l</w:t>
      </w:r>
      <w:r w:rsidR="000B57E9" w:rsidRPr="00BC7B8F">
        <w:rPr>
          <w:rFonts w:ascii="Arial Narrow" w:hAnsi="Arial Narrow" w:cs="Arial"/>
          <w:b/>
          <w:i/>
          <w:sz w:val="27"/>
          <w:szCs w:val="27"/>
        </w:rPr>
        <w:t>a</w:t>
      </w:r>
      <w:r w:rsidR="00311617" w:rsidRPr="00BC7B8F">
        <w:rPr>
          <w:rFonts w:ascii="Arial Narrow" w:hAnsi="Arial Narrow" w:cs="Arial"/>
          <w:b/>
          <w:i/>
          <w:sz w:val="27"/>
          <w:szCs w:val="27"/>
        </w:rPr>
        <w:t xml:space="preserve"> representante</w:t>
      </w:r>
      <w:r w:rsidRPr="00BC7B8F">
        <w:rPr>
          <w:rFonts w:ascii="Arial Narrow" w:hAnsi="Arial Narrow" w:cs="Arial"/>
          <w:b/>
          <w:i/>
          <w:sz w:val="27"/>
          <w:szCs w:val="27"/>
        </w:rPr>
        <w:t xml:space="preserve"> </w:t>
      </w:r>
      <w:r w:rsidR="00311617" w:rsidRPr="00BC7B8F">
        <w:rPr>
          <w:rFonts w:ascii="Arial Narrow" w:hAnsi="Arial Narrow" w:cs="Arial"/>
          <w:b/>
          <w:i/>
          <w:sz w:val="27"/>
          <w:szCs w:val="27"/>
        </w:rPr>
        <w:t xml:space="preserve">de la parte </w:t>
      </w:r>
      <w:r w:rsidRPr="00BC7B8F">
        <w:rPr>
          <w:rFonts w:ascii="Arial Narrow" w:hAnsi="Arial Narrow" w:cs="Arial"/>
          <w:b/>
          <w:i/>
          <w:sz w:val="27"/>
          <w:szCs w:val="27"/>
        </w:rPr>
        <w:t>actor</w:t>
      </w:r>
      <w:r w:rsidR="00311617" w:rsidRPr="00BC7B8F">
        <w:rPr>
          <w:rFonts w:ascii="Arial Narrow" w:hAnsi="Arial Narrow" w:cs="Arial"/>
          <w:b/>
          <w:i/>
          <w:sz w:val="27"/>
          <w:szCs w:val="27"/>
        </w:rPr>
        <w:t>a.</w:t>
      </w:r>
    </w:p>
    <w:p w:rsidR="0098099E" w:rsidRPr="00BC7B8F" w:rsidRDefault="0098099E" w:rsidP="0098099E">
      <w:pPr>
        <w:spacing w:line="360" w:lineRule="auto"/>
        <w:ind w:firstLine="708"/>
        <w:jc w:val="both"/>
        <w:rPr>
          <w:rFonts w:ascii="Arial Narrow" w:hAnsi="Arial Narrow" w:cs="Arial"/>
          <w:sz w:val="27"/>
          <w:szCs w:val="27"/>
        </w:rPr>
      </w:pPr>
      <w:r w:rsidRPr="00BC7B8F">
        <w:rPr>
          <w:rFonts w:ascii="Arial Narrow" w:hAnsi="Arial Narrow" w:cs="Arial"/>
          <w:b/>
          <w:i/>
          <w:sz w:val="27"/>
          <w:szCs w:val="27"/>
        </w:rPr>
        <w:t xml:space="preserve"> </w:t>
      </w:r>
      <w:r w:rsidRPr="00BC7B8F">
        <w:rPr>
          <w:rFonts w:ascii="Arial Narrow" w:hAnsi="Arial Narrow" w:cs="Arial"/>
          <w:b/>
          <w:sz w:val="27"/>
          <w:szCs w:val="27"/>
        </w:rPr>
        <w:t xml:space="preserve">SEGUNDO.- </w:t>
      </w:r>
      <w:r w:rsidRPr="00BC7B8F">
        <w:rPr>
          <w:rFonts w:ascii="Arial Narrow" w:hAnsi="Arial Narrow" w:cs="Arial"/>
          <w:sz w:val="27"/>
          <w:szCs w:val="27"/>
        </w:rPr>
        <w:t xml:space="preserve">Que por cuestiones de </w:t>
      </w:r>
      <w:r w:rsidRPr="00BC7B8F">
        <w:rPr>
          <w:rFonts w:ascii="Arial Narrow" w:hAnsi="Arial Narrow" w:cs="Arial"/>
          <w:b/>
          <w:sz w:val="27"/>
          <w:szCs w:val="27"/>
        </w:rPr>
        <w:t>ORDEN PÚBLICO</w:t>
      </w:r>
      <w:r w:rsidRPr="00BC7B8F">
        <w:rPr>
          <w:rFonts w:ascii="Arial Narrow" w:hAnsi="Arial Narrow" w:cs="Arial"/>
          <w:sz w:val="27"/>
          <w:szCs w:val="27"/>
        </w:rPr>
        <w:t xml:space="preserve"> y</w:t>
      </w:r>
      <w:r w:rsidRPr="00BC7B8F">
        <w:rPr>
          <w:rFonts w:ascii="Arial Narrow" w:hAnsi="Arial Narrow" w:cs="Arial"/>
          <w:b/>
          <w:sz w:val="27"/>
          <w:szCs w:val="27"/>
        </w:rPr>
        <w:t xml:space="preserve"> </w:t>
      </w:r>
      <w:r w:rsidRPr="00BC7B8F">
        <w:rPr>
          <w:rFonts w:ascii="Arial Narrow" w:hAnsi="Arial Narrow" w:cs="Arial"/>
          <w:sz w:val="27"/>
          <w:szCs w:val="27"/>
        </w:rPr>
        <w:t xml:space="preserve">por tratarse de un presupuesto procesal, de oficio se estudia la personalidad jurídica </w:t>
      </w:r>
      <w:r w:rsidR="00AB75AC" w:rsidRPr="00BC7B8F">
        <w:rPr>
          <w:rFonts w:ascii="Arial Narrow" w:hAnsi="Arial Narrow" w:cs="Arial"/>
          <w:sz w:val="27"/>
          <w:szCs w:val="27"/>
        </w:rPr>
        <w:t>(…)</w:t>
      </w:r>
      <w:r w:rsidRPr="00BC7B8F">
        <w:rPr>
          <w:rFonts w:ascii="Arial Narrow" w:hAnsi="Arial Narrow" w:cs="Arial"/>
          <w:sz w:val="27"/>
          <w:szCs w:val="27"/>
        </w:rPr>
        <w:t xml:space="preserve"> que acredita con copia certificada notarialmente del Testimonio de la Escritura Pública </w:t>
      </w:r>
      <w:r w:rsidR="00AB75AC" w:rsidRPr="00BC7B8F">
        <w:rPr>
          <w:rFonts w:ascii="Arial Narrow" w:hAnsi="Arial Narrow" w:cs="Arial"/>
          <w:sz w:val="27"/>
          <w:szCs w:val="27"/>
        </w:rPr>
        <w:t>(…)</w:t>
      </w:r>
      <w:r w:rsidRPr="00BC7B8F">
        <w:rPr>
          <w:rFonts w:ascii="Arial Narrow" w:hAnsi="Arial Narrow"/>
          <w:sz w:val="27"/>
          <w:szCs w:val="27"/>
        </w:rPr>
        <w:t xml:space="preserve">. . </w:t>
      </w:r>
      <w:r w:rsidR="009A2BBC" w:rsidRPr="00BC7B8F">
        <w:rPr>
          <w:rFonts w:ascii="Arial Narrow" w:hAnsi="Arial Narrow"/>
          <w:sz w:val="27"/>
          <w:szCs w:val="27"/>
        </w:rPr>
        <w:t xml:space="preserve">. . .  </w:t>
      </w:r>
    </w:p>
    <w:p w:rsidR="0098099E" w:rsidRPr="00BC7B8F" w:rsidRDefault="0098099E" w:rsidP="009A2BBC">
      <w:pPr>
        <w:spacing w:line="276" w:lineRule="auto"/>
        <w:jc w:val="both"/>
        <w:rPr>
          <w:rFonts w:ascii="Arial Narrow" w:hAnsi="Arial Narrow" w:cs="Arial"/>
          <w:b/>
          <w:sz w:val="27"/>
          <w:szCs w:val="27"/>
        </w:rPr>
      </w:pPr>
    </w:p>
    <w:p w:rsidR="0098099E" w:rsidRPr="00BC7B8F" w:rsidRDefault="009A2BBC" w:rsidP="009A2BBC">
      <w:pPr>
        <w:spacing w:line="276" w:lineRule="auto"/>
        <w:jc w:val="right"/>
        <w:rPr>
          <w:rFonts w:ascii="Arial Narrow" w:hAnsi="Arial Narrow" w:cs="Arial"/>
          <w:sz w:val="27"/>
          <w:szCs w:val="27"/>
        </w:rPr>
      </w:pPr>
      <w:r w:rsidRPr="00BC7B8F">
        <w:rPr>
          <w:rFonts w:ascii="Arial Narrow" w:hAnsi="Arial Narrow" w:cs="Arial"/>
          <w:b/>
          <w:i/>
          <w:sz w:val="27"/>
          <w:szCs w:val="27"/>
        </w:rPr>
        <w:t>E</w:t>
      </w:r>
      <w:r w:rsidR="0098099E" w:rsidRPr="00BC7B8F">
        <w:rPr>
          <w:rFonts w:ascii="Arial Narrow" w:hAnsi="Arial Narrow" w:cs="Arial"/>
          <w:b/>
          <w:i/>
          <w:sz w:val="27"/>
          <w:szCs w:val="27"/>
        </w:rPr>
        <w:t>xistencia de l</w:t>
      </w:r>
      <w:r w:rsidR="00311617" w:rsidRPr="00BC7B8F">
        <w:rPr>
          <w:rFonts w:ascii="Arial Narrow" w:hAnsi="Arial Narrow" w:cs="Arial"/>
          <w:b/>
          <w:i/>
          <w:sz w:val="27"/>
          <w:szCs w:val="27"/>
        </w:rPr>
        <w:t>a</w:t>
      </w:r>
      <w:r w:rsidR="0098099E" w:rsidRPr="00BC7B8F">
        <w:rPr>
          <w:rFonts w:ascii="Arial Narrow" w:hAnsi="Arial Narrow" w:cs="Arial"/>
          <w:b/>
          <w:i/>
          <w:sz w:val="27"/>
          <w:szCs w:val="27"/>
        </w:rPr>
        <w:t xml:space="preserve"> </w:t>
      </w:r>
      <w:r w:rsidR="00311617" w:rsidRPr="00BC7B8F">
        <w:rPr>
          <w:rFonts w:ascii="Arial Narrow" w:hAnsi="Arial Narrow" w:cs="Arial"/>
          <w:b/>
          <w:i/>
          <w:sz w:val="27"/>
          <w:szCs w:val="27"/>
        </w:rPr>
        <w:t>resolu</w:t>
      </w:r>
      <w:r w:rsidR="0098099E" w:rsidRPr="00BC7B8F">
        <w:rPr>
          <w:rFonts w:ascii="Arial Narrow" w:hAnsi="Arial Narrow" w:cs="Arial"/>
          <w:b/>
          <w:i/>
          <w:sz w:val="27"/>
          <w:szCs w:val="27"/>
        </w:rPr>
        <w:t>c</w:t>
      </w:r>
      <w:r w:rsidR="00311617" w:rsidRPr="00BC7B8F">
        <w:rPr>
          <w:rFonts w:ascii="Arial Narrow" w:hAnsi="Arial Narrow" w:cs="Arial"/>
          <w:b/>
          <w:i/>
          <w:sz w:val="27"/>
          <w:szCs w:val="27"/>
        </w:rPr>
        <w:t>ión impugnada</w:t>
      </w:r>
      <w:r w:rsidR="0098099E" w:rsidRPr="00BC7B8F">
        <w:rPr>
          <w:rFonts w:ascii="Arial Narrow" w:hAnsi="Arial Narrow" w:cs="Arial"/>
          <w:b/>
          <w:i/>
          <w:sz w:val="27"/>
          <w:szCs w:val="27"/>
        </w:rPr>
        <w:t>.</w:t>
      </w:r>
    </w:p>
    <w:p w:rsidR="0098099E" w:rsidRPr="00BC7B8F" w:rsidRDefault="0098099E" w:rsidP="0098099E">
      <w:pPr>
        <w:spacing w:line="360" w:lineRule="auto"/>
        <w:ind w:firstLine="708"/>
        <w:jc w:val="both"/>
        <w:rPr>
          <w:rFonts w:ascii="Arial Narrow" w:hAnsi="Arial Narrow" w:cs="Arial"/>
          <w:sz w:val="27"/>
          <w:szCs w:val="27"/>
        </w:rPr>
      </w:pPr>
      <w:r w:rsidRPr="00BC7B8F">
        <w:rPr>
          <w:rFonts w:ascii="Arial Narrow" w:hAnsi="Arial Narrow" w:cs="Arial"/>
          <w:b/>
          <w:sz w:val="27"/>
          <w:szCs w:val="27"/>
        </w:rPr>
        <w:t>TERCERO.-</w:t>
      </w:r>
      <w:r w:rsidRPr="00BC7B8F">
        <w:rPr>
          <w:rFonts w:ascii="Arial Narrow" w:hAnsi="Arial Narrow" w:cs="Arial"/>
          <w:sz w:val="27"/>
          <w:szCs w:val="27"/>
        </w:rPr>
        <w:t xml:space="preserve"> Que de una lectura integral de la demanda y sus anexos se advierte que la parte actora impugna la resolución</w:t>
      </w:r>
      <w:r w:rsidR="009A2BBC" w:rsidRPr="00BC7B8F">
        <w:rPr>
          <w:rFonts w:ascii="Arial Narrow" w:hAnsi="Arial Narrow" w:cs="Arial"/>
          <w:sz w:val="27"/>
          <w:szCs w:val="27"/>
        </w:rPr>
        <w:t>,</w:t>
      </w:r>
      <w:r w:rsidRPr="00BC7B8F">
        <w:rPr>
          <w:rFonts w:ascii="Arial Narrow" w:hAnsi="Arial Narrow" w:cs="Arial"/>
          <w:sz w:val="27"/>
          <w:szCs w:val="27"/>
        </w:rPr>
        <w:t xml:space="preserve"> de fecha 17 diecisiete de enero del año 2014 dos mil catorce, emitido en el expediente </w:t>
      </w:r>
      <w:r w:rsidR="00AB75AC" w:rsidRPr="00BC7B8F">
        <w:rPr>
          <w:rFonts w:ascii="Arial Narrow" w:hAnsi="Arial Narrow" w:cs="Arial"/>
          <w:sz w:val="27"/>
          <w:szCs w:val="27"/>
        </w:rPr>
        <w:t>(…)</w:t>
      </w:r>
      <w:r w:rsidRPr="00BC7B8F">
        <w:rPr>
          <w:rFonts w:ascii="Arial Narrow" w:hAnsi="Arial Narrow" w:cs="Arial"/>
          <w:sz w:val="27"/>
          <w:szCs w:val="27"/>
        </w:rPr>
        <w:t xml:space="preserve"> por el Tesorero Municipal de León, Guanajuato, a través de</w:t>
      </w:r>
      <w:r w:rsidR="009A2BBC" w:rsidRPr="00BC7B8F">
        <w:rPr>
          <w:rFonts w:ascii="Arial Narrow" w:hAnsi="Arial Narrow" w:cs="Arial"/>
          <w:sz w:val="27"/>
          <w:szCs w:val="27"/>
        </w:rPr>
        <w:t xml:space="preserve"> </w:t>
      </w:r>
      <w:r w:rsidRPr="00BC7B8F">
        <w:rPr>
          <w:rFonts w:ascii="Arial Narrow" w:hAnsi="Arial Narrow" w:cs="Arial"/>
          <w:sz w:val="27"/>
          <w:szCs w:val="27"/>
        </w:rPr>
        <w:t>l</w:t>
      </w:r>
      <w:r w:rsidR="009A2BBC" w:rsidRPr="00BC7B8F">
        <w:rPr>
          <w:rFonts w:ascii="Arial Narrow" w:hAnsi="Arial Narrow" w:cs="Arial"/>
          <w:sz w:val="27"/>
          <w:szCs w:val="27"/>
        </w:rPr>
        <w:t>a</w:t>
      </w:r>
      <w:r w:rsidRPr="00BC7B8F">
        <w:rPr>
          <w:rFonts w:ascii="Arial Narrow" w:hAnsi="Arial Narrow" w:cs="Arial"/>
          <w:sz w:val="27"/>
          <w:szCs w:val="27"/>
        </w:rPr>
        <w:t xml:space="preserve"> cual </w:t>
      </w:r>
      <w:r w:rsidR="009A2BBC" w:rsidRPr="00BC7B8F">
        <w:rPr>
          <w:rFonts w:ascii="Arial Narrow" w:hAnsi="Arial Narrow" w:cs="Arial"/>
          <w:sz w:val="27"/>
          <w:szCs w:val="27"/>
        </w:rPr>
        <w:t xml:space="preserve">en su segundo punto resolutivo, </w:t>
      </w:r>
      <w:r w:rsidRPr="00BC7B8F">
        <w:rPr>
          <w:rFonts w:ascii="Arial Narrow" w:hAnsi="Arial Narrow" w:cs="Arial"/>
          <w:sz w:val="27"/>
          <w:szCs w:val="27"/>
        </w:rPr>
        <w:t xml:space="preserve">se determinó subsistente la tasa progresiva prevista en el artículo 5, fracción I , inciso b, de la Ley de Ingresos para el Municipio de León, Guanajuato,  para el ejercicio fiscal 2013 dos mil trece, para el impuesto predial del año 2013 dos mil trece, del inmueble ubicado </w:t>
      </w:r>
      <w:r w:rsidR="00A816A2" w:rsidRPr="00BC7B8F">
        <w:rPr>
          <w:rFonts w:ascii="Arial Narrow" w:hAnsi="Arial Narrow" w:cs="Arial"/>
          <w:sz w:val="27"/>
          <w:szCs w:val="27"/>
        </w:rPr>
        <w:t>(…)</w:t>
      </w:r>
      <w:r w:rsidRPr="00BC7B8F">
        <w:rPr>
          <w:rFonts w:ascii="Arial Narrow" w:hAnsi="Arial Narrow" w:cs="Arial"/>
          <w:sz w:val="27"/>
          <w:szCs w:val="27"/>
        </w:rPr>
        <w:t xml:space="preserve"> esta ciudad, con cuenta predial </w:t>
      </w:r>
      <w:r w:rsidR="00AB75AC" w:rsidRPr="00BC7B8F">
        <w:rPr>
          <w:rFonts w:ascii="Arial Narrow" w:hAnsi="Arial Narrow" w:cs="Arial"/>
          <w:sz w:val="27"/>
          <w:szCs w:val="27"/>
        </w:rPr>
        <w:t>(…)</w:t>
      </w:r>
      <w:r w:rsidRPr="00BC7B8F">
        <w:rPr>
          <w:rFonts w:ascii="Arial Narrow" w:hAnsi="Arial Narrow" w:cs="Arial"/>
          <w:sz w:val="27"/>
          <w:szCs w:val="27"/>
        </w:rPr>
        <w:t xml:space="preserve">; </w:t>
      </w:r>
      <w:r w:rsidR="00E747B9" w:rsidRPr="00BC7B8F">
        <w:rPr>
          <w:rFonts w:ascii="Arial Narrow" w:hAnsi="Arial Narrow" w:cs="Arial"/>
          <w:sz w:val="27"/>
          <w:szCs w:val="27"/>
        </w:rPr>
        <w:t xml:space="preserve">y, en </w:t>
      </w:r>
      <w:r w:rsidRPr="00BC7B8F">
        <w:rPr>
          <w:rFonts w:ascii="Arial Narrow" w:hAnsi="Arial Narrow" w:cs="Arial"/>
          <w:sz w:val="27"/>
          <w:szCs w:val="27"/>
        </w:rPr>
        <w:t>s</w:t>
      </w:r>
      <w:r w:rsidR="00E747B9" w:rsidRPr="00BC7B8F">
        <w:rPr>
          <w:rFonts w:ascii="Arial Narrow" w:hAnsi="Arial Narrow" w:cs="Arial"/>
          <w:sz w:val="27"/>
          <w:szCs w:val="27"/>
        </w:rPr>
        <w:t>u segundo punto r</w:t>
      </w:r>
      <w:r w:rsidR="001B14B5" w:rsidRPr="00BC7B8F">
        <w:rPr>
          <w:rFonts w:ascii="Arial Narrow" w:hAnsi="Arial Narrow" w:cs="Arial"/>
          <w:sz w:val="27"/>
          <w:szCs w:val="27"/>
        </w:rPr>
        <w:t>e</w:t>
      </w:r>
      <w:r w:rsidR="00E747B9" w:rsidRPr="00BC7B8F">
        <w:rPr>
          <w:rFonts w:ascii="Arial Narrow" w:hAnsi="Arial Narrow" w:cs="Arial"/>
          <w:sz w:val="27"/>
          <w:szCs w:val="27"/>
        </w:rPr>
        <w:t>solutivo se</w:t>
      </w:r>
      <w:r w:rsidR="001B14B5" w:rsidRPr="00BC7B8F">
        <w:rPr>
          <w:rFonts w:ascii="Arial Narrow" w:hAnsi="Arial Narrow" w:cs="Arial"/>
          <w:sz w:val="27"/>
          <w:szCs w:val="27"/>
        </w:rPr>
        <w:t xml:space="preserve"> determinó no </w:t>
      </w:r>
      <w:r w:rsidR="00E747B9" w:rsidRPr="00BC7B8F">
        <w:rPr>
          <w:rFonts w:ascii="Arial Narrow" w:hAnsi="Arial Narrow" w:cs="Arial"/>
          <w:sz w:val="27"/>
          <w:szCs w:val="27"/>
        </w:rPr>
        <w:t>d</w:t>
      </w:r>
      <w:r w:rsidR="001B14B5" w:rsidRPr="00BC7B8F">
        <w:rPr>
          <w:rFonts w:ascii="Arial Narrow" w:hAnsi="Arial Narrow" w:cs="Arial"/>
          <w:sz w:val="27"/>
          <w:szCs w:val="27"/>
        </w:rPr>
        <w:t>ar</w:t>
      </w:r>
      <w:r w:rsidR="00E747B9" w:rsidRPr="00BC7B8F">
        <w:rPr>
          <w:rFonts w:ascii="Arial Narrow" w:hAnsi="Arial Narrow" w:cs="Arial"/>
          <w:sz w:val="27"/>
          <w:szCs w:val="27"/>
        </w:rPr>
        <w:t xml:space="preserve"> trámite</w:t>
      </w:r>
      <w:r w:rsidR="001B14B5" w:rsidRPr="00BC7B8F">
        <w:rPr>
          <w:rFonts w:ascii="Arial Narrow" w:hAnsi="Arial Narrow" w:cs="Arial"/>
          <w:sz w:val="27"/>
          <w:szCs w:val="27"/>
        </w:rPr>
        <w:t xml:space="preserve"> a</w:t>
      </w:r>
      <w:r w:rsidR="00E747B9" w:rsidRPr="00BC7B8F">
        <w:rPr>
          <w:rFonts w:ascii="Arial Narrow" w:hAnsi="Arial Narrow" w:cs="Arial"/>
          <w:sz w:val="27"/>
          <w:szCs w:val="27"/>
        </w:rPr>
        <w:t xml:space="preserve">l recurso de revisión intentado para </w:t>
      </w:r>
      <w:r w:rsidRPr="00BC7B8F">
        <w:rPr>
          <w:rFonts w:ascii="Arial Narrow" w:hAnsi="Arial Narrow" w:cs="Arial"/>
          <w:sz w:val="27"/>
          <w:szCs w:val="27"/>
        </w:rPr>
        <w:t>los años 2010</w:t>
      </w:r>
      <w:r w:rsidR="00E747B9" w:rsidRPr="00BC7B8F">
        <w:rPr>
          <w:rFonts w:ascii="Arial Narrow" w:hAnsi="Arial Narrow" w:cs="Arial"/>
          <w:sz w:val="27"/>
          <w:szCs w:val="27"/>
        </w:rPr>
        <w:t xml:space="preserve"> dos mil diez</w:t>
      </w:r>
      <w:r w:rsidRPr="00BC7B8F">
        <w:rPr>
          <w:rFonts w:ascii="Arial Narrow" w:hAnsi="Arial Narrow" w:cs="Arial"/>
          <w:sz w:val="27"/>
          <w:szCs w:val="27"/>
        </w:rPr>
        <w:t xml:space="preserve">, 2011 </w:t>
      </w:r>
      <w:r w:rsidR="00E747B9" w:rsidRPr="00BC7B8F">
        <w:rPr>
          <w:rFonts w:ascii="Arial Narrow" w:hAnsi="Arial Narrow" w:cs="Arial"/>
          <w:sz w:val="27"/>
          <w:szCs w:val="27"/>
        </w:rPr>
        <w:t xml:space="preserve">dos mil once </w:t>
      </w:r>
      <w:r w:rsidRPr="00BC7B8F">
        <w:rPr>
          <w:rFonts w:ascii="Arial Narrow" w:hAnsi="Arial Narrow" w:cs="Arial"/>
          <w:sz w:val="27"/>
          <w:szCs w:val="27"/>
        </w:rPr>
        <w:t>y 2012</w:t>
      </w:r>
      <w:r w:rsidR="00E747B9" w:rsidRPr="00BC7B8F">
        <w:rPr>
          <w:rFonts w:ascii="Arial Narrow" w:hAnsi="Arial Narrow" w:cs="Arial"/>
          <w:sz w:val="27"/>
          <w:szCs w:val="27"/>
        </w:rPr>
        <w:t xml:space="preserve"> dos mil doce</w:t>
      </w:r>
      <w:r w:rsidRPr="00BC7B8F">
        <w:rPr>
          <w:rFonts w:ascii="Arial Narrow" w:hAnsi="Arial Narrow" w:cs="Arial"/>
          <w:sz w:val="27"/>
          <w:szCs w:val="27"/>
        </w:rPr>
        <w:t>; y, la existencia de la resolución impugnada, se encuentra acreditada en aut</w:t>
      </w:r>
      <w:r w:rsidR="00E747B9" w:rsidRPr="00BC7B8F">
        <w:rPr>
          <w:rFonts w:ascii="Arial Narrow" w:hAnsi="Arial Narrow" w:cs="Arial"/>
          <w:sz w:val="27"/>
          <w:szCs w:val="27"/>
        </w:rPr>
        <w:t>os de esta causal fiscal, con</w:t>
      </w:r>
      <w:r w:rsidRPr="00BC7B8F">
        <w:rPr>
          <w:rFonts w:ascii="Arial Narrow" w:hAnsi="Arial Narrow" w:cs="Arial"/>
          <w:sz w:val="27"/>
          <w:szCs w:val="27"/>
        </w:rPr>
        <w:t xml:space="preserve"> copia</w:t>
      </w:r>
      <w:r w:rsidR="00E747B9" w:rsidRPr="00BC7B8F">
        <w:rPr>
          <w:rFonts w:ascii="Arial Narrow" w:hAnsi="Arial Narrow" w:cs="Arial"/>
          <w:sz w:val="27"/>
          <w:szCs w:val="27"/>
        </w:rPr>
        <w:t>s</w:t>
      </w:r>
      <w:r w:rsidRPr="00BC7B8F">
        <w:rPr>
          <w:rFonts w:ascii="Arial Narrow" w:hAnsi="Arial Narrow" w:cs="Arial"/>
          <w:sz w:val="27"/>
          <w:szCs w:val="27"/>
        </w:rPr>
        <w:t xml:space="preserve"> certificada</w:t>
      </w:r>
      <w:r w:rsidR="00E747B9" w:rsidRPr="00BC7B8F">
        <w:rPr>
          <w:rFonts w:ascii="Arial Narrow" w:hAnsi="Arial Narrow" w:cs="Arial"/>
          <w:sz w:val="27"/>
          <w:szCs w:val="27"/>
        </w:rPr>
        <w:t>s</w:t>
      </w:r>
      <w:r w:rsidRPr="00BC7B8F">
        <w:rPr>
          <w:rFonts w:ascii="Arial Narrow" w:hAnsi="Arial Narrow" w:cs="Arial"/>
          <w:sz w:val="27"/>
          <w:szCs w:val="27"/>
        </w:rPr>
        <w:t xml:space="preserve"> notarialmente de la citada resolución y con </w:t>
      </w:r>
      <w:r w:rsidRPr="00BC7B8F">
        <w:rPr>
          <w:rFonts w:ascii="Arial Narrow" w:hAnsi="Arial Narrow"/>
          <w:sz w:val="27"/>
          <w:szCs w:val="27"/>
        </w:rPr>
        <w:t xml:space="preserve">el reconocimiento implícito </w:t>
      </w:r>
      <w:r w:rsidRPr="00BC7B8F">
        <w:rPr>
          <w:rFonts w:ascii="Arial Narrow" w:hAnsi="Arial Narrow"/>
          <w:sz w:val="27"/>
          <w:szCs w:val="27"/>
        </w:rPr>
        <w:lastRenderedPageBreak/>
        <w:t>que realizó la autoridad en su contestación de demanda, al ofrecer</w:t>
      </w:r>
      <w:r w:rsidR="00E747B9" w:rsidRPr="00BC7B8F">
        <w:rPr>
          <w:rFonts w:ascii="Arial Narrow" w:hAnsi="Arial Narrow"/>
          <w:sz w:val="27"/>
          <w:szCs w:val="27"/>
        </w:rPr>
        <w:t>la</w:t>
      </w:r>
      <w:r w:rsidRPr="00BC7B8F">
        <w:rPr>
          <w:rFonts w:ascii="Arial Narrow" w:hAnsi="Arial Narrow"/>
          <w:sz w:val="27"/>
          <w:szCs w:val="27"/>
        </w:rPr>
        <w:t xml:space="preserve"> como prueba, </w:t>
      </w:r>
      <w:r w:rsidR="00B06F79" w:rsidRPr="00BC7B8F">
        <w:rPr>
          <w:rFonts w:ascii="Arial Narrow" w:hAnsi="Arial Narrow"/>
          <w:sz w:val="27"/>
          <w:szCs w:val="27"/>
        </w:rPr>
        <w:t>sin aportarla</w:t>
      </w:r>
      <w:r w:rsidR="00E747B9" w:rsidRPr="00BC7B8F">
        <w:rPr>
          <w:rFonts w:ascii="Arial Narrow" w:hAnsi="Arial Narrow"/>
          <w:sz w:val="27"/>
          <w:szCs w:val="27"/>
        </w:rPr>
        <w:t xml:space="preserve"> al ya obrar en a</w:t>
      </w:r>
      <w:r w:rsidRPr="00BC7B8F">
        <w:rPr>
          <w:rFonts w:ascii="Arial Narrow" w:hAnsi="Arial Narrow"/>
          <w:sz w:val="27"/>
          <w:szCs w:val="27"/>
        </w:rPr>
        <w:t>u</w:t>
      </w:r>
      <w:r w:rsidR="00E747B9" w:rsidRPr="00BC7B8F">
        <w:rPr>
          <w:rFonts w:ascii="Arial Narrow" w:hAnsi="Arial Narrow"/>
          <w:sz w:val="27"/>
          <w:szCs w:val="27"/>
        </w:rPr>
        <w:t>t</w:t>
      </w:r>
      <w:r w:rsidRPr="00BC7B8F">
        <w:rPr>
          <w:rFonts w:ascii="Arial Narrow" w:hAnsi="Arial Narrow"/>
          <w:sz w:val="27"/>
          <w:szCs w:val="27"/>
        </w:rPr>
        <w:t>o</w:t>
      </w:r>
      <w:r w:rsidR="00E747B9" w:rsidRPr="00BC7B8F">
        <w:rPr>
          <w:rFonts w:ascii="Arial Narrow" w:hAnsi="Arial Narrow"/>
          <w:sz w:val="27"/>
          <w:szCs w:val="27"/>
        </w:rPr>
        <w:t>s</w:t>
      </w:r>
      <w:r w:rsidRPr="00BC7B8F">
        <w:rPr>
          <w:rFonts w:ascii="Arial Narrow" w:hAnsi="Arial Narrow" w:cs="Arial"/>
          <w:sz w:val="27"/>
          <w:szCs w:val="27"/>
        </w:rPr>
        <w:t>. . . . . . .</w:t>
      </w:r>
      <w:r w:rsidR="00E747B9" w:rsidRPr="00BC7B8F">
        <w:rPr>
          <w:rFonts w:ascii="Arial Narrow" w:hAnsi="Arial Narrow" w:cs="Arial"/>
          <w:sz w:val="27"/>
          <w:szCs w:val="27"/>
        </w:rPr>
        <w:t xml:space="preserve"> . . . . . . . . . . . . . . . . . . . . . . . . . . </w:t>
      </w:r>
      <w:r w:rsidR="00B06F79" w:rsidRPr="00BC7B8F">
        <w:rPr>
          <w:rFonts w:ascii="Arial Narrow" w:hAnsi="Arial Narrow" w:cs="Arial"/>
          <w:sz w:val="27"/>
          <w:szCs w:val="27"/>
        </w:rPr>
        <w:t xml:space="preserve">. . </w:t>
      </w:r>
    </w:p>
    <w:p w:rsidR="0098099E" w:rsidRPr="00BC7B8F" w:rsidRDefault="0098099E" w:rsidP="0098099E">
      <w:pPr>
        <w:spacing w:line="276" w:lineRule="auto"/>
        <w:jc w:val="both"/>
        <w:rPr>
          <w:rFonts w:ascii="Arial Narrow" w:hAnsi="Arial Narrow"/>
          <w:sz w:val="27"/>
          <w:szCs w:val="27"/>
        </w:rPr>
      </w:pPr>
    </w:p>
    <w:p w:rsidR="0098099E" w:rsidRPr="00BC7B8F" w:rsidRDefault="0098099E" w:rsidP="0098099E">
      <w:pPr>
        <w:spacing w:line="276" w:lineRule="auto"/>
        <w:jc w:val="right"/>
        <w:rPr>
          <w:rFonts w:ascii="Arial Narrow" w:hAnsi="Arial Narrow" w:cs="Arial"/>
          <w:sz w:val="27"/>
          <w:szCs w:val="27"/>
        </w:rPr>
      </w:pPr>
      <w:r w:rsidRPr="00BC7B8F">
        <w:rPr>
          <w:rFonts w:ascii="Arial Narrow" w:hAnsi="Arial Narrow"/>
          <w:b/>
          <w:i/>
          <w:sz w:val="27"/>
          <w:szCs w:val="27"/>
        </w:rPr>
        <w:t xml:space="preserve">Causales de improcedencia, </w:t>
      </w:r>
      <w:r w:rsidRPr="00BC7B8F">
        <w:rPr>
          <w:rFonts w:ascii="Arial Narrow" w:hAnsi="Arial Narrow" w:cs="Arial"/>
          <w:b/>
          <w:i/>
          <w:sz w:val="27"/>
          <w:szCs w:val="27"/>
        </w:rPr>
        <w:t>excepciones y defensas.</w:t>
      </w:r>
    </w:p>
    <w:p w:rsidR="0098099E" w:rsidRPr="00BC7B8F" w:rsidRDefault="0098099E" w:rsidP="0098099E">
      <w:pPr>
        <w:spacing w:line="360" w:lineRule="auto"/>
        <w:ind w:firstLine="708"/>
        <w:jc w:val="both"/>
        <w:rPr>
          <w:rFonts w:ascii="Arial Narrow" w:hAnsi="Arial Narrow" w:cs="Arial"/>
          <w:sz w:val="27"/>
          <w:szCs w:val="27"/>
        </w:rPr>
      </w:pPr>
      <w:r w:rsidRPr="00BC7B8F">
        <w:rPr>
          <w:rFonts w:ascii="Arial Narrow" w:hAnsi="Arial Narrow"/>
          <w:b/>
          <w:bCs/>
          <w:sz w:val="27"/>
          <w:szCs w:val="27"/>
        </w:rPr>
        <w:t xml:space="preserve">CUARTO.- </w:t>
      </w:r>
      <w:r w:rsidRPr="00BC7B8F">
        <w:rPr>
          <w:rFonts w:ascii="Arial Narrow" w:hAnsi="Arial Narrow" w:cs="Arial"/>
          <w:sz w:val="27"/>
          <w:szCs w:val="27"/>
        </w:rPr>
        <w:t xml:space="preserve">Que conforme a lo estipulado por el artículo 261 del Código de </w:t>
      </w:r>
    </w:p>
    <w:p w:rsidR="0098099E" w:rsidRPr="00BC7B8F" w:rsidRDefault="0098099E" w:rsidP="0098099E">
      <w:pPr>
        <w:spacing w:line="360" w:lineRule="auto"/>
        <w:jc w:val="both"/>
        <w:rPr>
          <w:rFonts w:ascii="Arial Narrow" w:hAnsi="Arial Narrow" w:cs="Arial"/>
          <w:sz w:val="27"/>
          <w:szCs w:val="27"/>
        </w:rPr>
      </w:pPr>
      <w:r w:rsidRPr="00BC7B8F">
        <w:rPr>
          <w:rFonts w:ascii="Arial Narrow" w:hAnsi="Arial Narrow" w:cs="Arial"/>
          <w:sz w:val="27"/>
          <w:szCs w:val="27"/>
        </w:rPr>
        <w:t>Procedimiento y Justicia Administrativa para el Estado y los Municipios de Guanajuato, por tratarse de cuestiones de orden público, previamente al estudio del fondo, el Juzgador de oficio o a instancia de parte debe proceder al análisis de las causales de improcedencia previstas en este artículo. . . . . . . . . . . . . . . . . . . . . .</w:t>
      </w:r>
      <w:r w:rsidRPr="00BC7B8F">
        <w:rPr>
          <w:rFonts w:ascii="Arial Narrow" w:hAnsi="Arial Narrow"/>
          <w:sz w:val="27"/>
          <w:szCs w:val="27"/>
        </w:rPr>
        <w:t xml:space="preserve"> . . .</w:t>
      </w:r>
      <w:r w:rsidRPr="00BC7B8F">
        <w:rPr>
          <w:rFonts w:ascii="Arial Narrow" w:hAnsi="Arial Narrow" w:cs="Arial"/>
          <w:sz w:val="27"/>
          <w:szCs w:val="27"/>
        </w:rPr>
        <w:t xml:space="preserve"> </w:t>
      </w:r>
    </w:p>
    <w:p w:rsidR="00E747B9" w:rsidRPr="00BC7B8F" w:rsidRDefault="00E747B9" w:rsidP="00E747B9">
      <w:pPr>
        <w:spacing w:line="276" w:lineRule="auto"/>
        <w:jc w:val="both"/>
        <w:rPr>
          <w:rFonts w:ascii="Arial Narrow" w:hAnsi="Arial Narrow" w:cs="Arial"/>
          <w:sz w:val="27"/>
          <w:szCs w:val="27"/>
        </w:rPr>
      </w:pPr>
    </w:p>
    <w:p w:rsidR="00E747B9" w:rsidRPr="00BC7B8F" w:rsidRDefault="0098099E" w:rsidP="00E747B9">
      <w:pPr>
        <w:spacing w:line="360" w:lineRule="auto"/>
        <w:ind w:firstLine="708"/>
        <w:jc w:val="both"/>
        <w:rPr>
          <w:rFonts w:ascii="Arial Narrow" w:hAnsi="Arial Narrow" w:cs="Arial"/>
          <w:sz w:val="27"/>
          <w:szCs w:val="27"/>
        </w:rPr>
      </w:pPr>
      <w:r w:rsidRPr="00BC7B8F">
        <w:rPr>
          <w:rFonts w:ascii="Arial Narrow" w:hAnsi="Arial Narrow" w:cs="Arial"/>
          <w:sz w:val="27"/>
          <w:szCs w:val="27"/>
        </w:rPr>
        <w:t xml:space="preserve">El </w:t>
      </w:r>
      <w:r w:rsidR="00E747B9" w:rsidRPr="00BC7B8F">
        <w:rPr>
          <w:rFonts w:ascii="Arial Narrow" w:hAnsi="Arial Narrow" w:cs="Arial"/>
          <w:sz w:val="27"/>
          <w:szCs w:val="27"/>
        </w:rPr>
        <w:t xml:space="preserve"> </w:t>
      </w:r>
      <w:r w:rsidRPr="00BC7B8F">
        <w:rPr>
          <w:rFonts w:ascii="Arial Narrow" w:hAnsi="Arial Narrow" w:cs="Arial"/>
          <w:sz w:val="27"/>
          <w:szCs w:val="27"/>
        </w:rPr>
        <w:t xml:space="preserve">Tesorero </w:t>
      </w:r>
      <w:r w:rsidR="00E747B9" w:rsidRPr="00BC7B8F">
        <w:rPr>
          <w:rFonts w:ascii="Arial Narrow" w:hAnsi="Arial Narrow" w:cs="Arial"/>
          <w:sz w:val="27"/>
          <w:szCs w:val="27"/>
        </w:rPr>
        <w:t xml:space="preserve"> </w:t>
      </w:r>
      <w:r w:rsidRPr="00BC7B8F">
        <w:rPr>
          <w:rFonts w:ascii="Arial Narrow" w:hAnsi="Arial Narrow" w:cs="Arial"/>
          <w:sz w:val="27"/>
          <w:szCs w:val="27"/>
        </w:rPr>
        <w:t xml:space="preserve">Municipal en la contestación de demanda aduce que se actualiza </w:t>
      </w:r>
    </w:p>
    <w:p w:rsidR="0098099E" w:rsidRPr="00BC7B8F" w:rsidRDefault="0098099E" w:rsidP="00E747B9">
      <w:pPr>
        <w:spacing w:line="360" w:lineRule="auto"/>
        <w:jc w:val="both"/>
        <w:rPr>
          <w:rFonts w:ascii="Arial Narrow" w:hAnsi="Arial Narrow"/>
          <w:bCs/>
          <w:sz w:val="27"/>
          <w:szCs w:val="27"/>
        </w:rPr>
      </w:pPr>
      <w:r w:rsidRPr="00BC7B8F">
        <w:rPr>
          <w:rFonts w:ascii="Arial Narrow" w:hAnsi="Arial Narrow" w:cs="Arial"/>
          <w:sz w:val="27"/>
          <w:szCs w:val="27"/>
        </w:rPr>
        <w:t>la causal de improcedencia prevista en la fracción I del artículo 261, toda vez que</w:t>
      </w:r>
      <w:r w:rsidR="004C1831" w:rsidRPr="00BC7B8F">
        <w:rPr>
          <w:rFonts w:ascii="Arial Narrow" w:hAnsi="Arial Narrow" w:cs="Arial"/>
          <w:sz w:val="27"/>
          <w:szCs w:val="27"/>
        </w:rPr>
        <w:t xml:space="preserve"> al actor </w:t>
      </w:r>
      <w:r w:rsidRPr="00BC7B8F">
        <w:rPr>
          <w:rFonts w:ascii="Arial Narrow" w:hAnsi="Arial Narrow" w:cs="Arial"/>
          <w:sz w:val="27"/>
          <w:szCs w:val="27"/>
        </w:rPr>
        <w:t xml:space="preserve">no </w:t>
      </w:r>
      <w:r w:rsidR="004C1831" w:rsidRPr="00BC7B8F">
        <w:rPr>
          <w:rFonts w:ascii="Arial Narrow" w:hAnsi="Arial Narrow" w:cs="Arial"/>
          <w:sz w:val="27"/>
          <w:szCs w:val="27"/>
        </w:rPr>
        <w:t xml:space="preserve">le asiste ningún derecho que haya sido vulnerado, no ocasionándole ningún agravio la resolución, </w:t>
      </w:r>
      <w:r w:rsidRPr="00BC7B8F">
        <w:rPr>
          <w:rFonts w:ascii="Arial Narrow" w:hAnsi="Arial Narrow" w:cs="Arial"/>
          <w:sz w:val="27"/>
          <w:szCs w:val="27"/>
        </w:rPr>
        <w:t>ya que no e</w:t>
      </w:r>
      <w:r w:rsidR="00227E74" w:rsidRPr="00BC7B8F">
        <w:rPr>
          <w:rFonts w:ascii="Arial Narrow" w:hAnsi="Arial Narrow" w:cs="Arial"/>
          <w:sz w:val="27"/>
          <w:szCs w:val="27"/>
        </w:rPr>
        <w:t xml:space="preserve">xiste </w:t>
      </w:r>
      <w:r w:rsidRPr="00BC7B8F">
        <w:rPr>
          <w:rFonts w:ascii="Arial Narrow" w:hAnsi="Arial Narrow" w:cs="Arial"/>
          <w:sz w:val="27"/>
          <w:szCs w:val="27"/>
        </w:rPr>
        <w:t>ningún agravio</w:t>
      </w:r>
      <w:r w:rsidR="00227E74" w:rsidRPr="00BC7B8F">
        <w:rPr>
          <w:rFonts w:ascii="Arial Narrow" w:hAnsi="Arial Narrow" w:cs="Arial"/>
          <w:sz w:val="27"/>
          <w:szCs w:val="27"/>
        </w:rPr>
        <w:t>, porque previamente no le asiste ningún derecho.</w:t>
      </w:r>
      <w:r w:rsidRPr="00BC7B8F">
        <w:rPr>
          <w:rFonts w:ascii="Arial Narrow" w:hAnsi="Arial Narrow" w:cs="Arial"/>
          <w:sz w:val="27"/>
          <w:szCs w:val="27"/>
        </w:rPr>
        <w:t xml:space="preserve"> Causal de improcedencia que </w:t>
      </w:r>
      <w:r w:rsidRPr="00BC7B8F">
        <w:rPr>
          <w:rFonts w:ascii="Arial Narrow" w:hAnsi="Arial Narrow" w:cs="Arial"/>
          <w:b/>
          <w:sz w:val="27"/>
          <w:szCs w:val="27"/>
        </w:rPr>
        <w:t>NO SE ACTUALIZA</w:t>
      </w:r>
      <w:r w:rsidRPr="00BC7B8F">
        <w:rPr>
          <w:rFonts w:ascii="Arial Narrow" w:hAnsi="Arial Narrow"/>
          <w:b/>
          <w:bCs/>
          <w:sz w:val="27"/>
          <w:szCs w:val="27"/>
        </w:rPr>
        <w:t>,</w:t>
      </w:r>
      <w:r w:rsidRPr="00BC7B8F">
        <w:rPr>
          <w:rFonts w:ascii="Arial Narrow" w:hAnsi="Arial Narrow"/>
          <w:bCs/>
          <w:sz w:val="27"/>
          <w:szCs w:val="27"/>
        </w:rPr>
        <w:t xml:space="preserve"> en virtud de que l</w:t>
      </w:r>
      <w:r w:rsidR="00E747B9" w:rsidRPr="00BC7B8F">
        <w:rPr>
          <w:rFonts w:ascii="Arial Narrow" w:hAnsi="Arial Narrow"/>
          <w:bCs/>
          <w:sz w:val="27"/>
          <w:szCs w:val="27"/>
        </w:rPr>
        <w:t>a</w:t>
      </w:r>
      <w:r w:rsidRPr="00BC7B8F">
        <w:rPr>
          <w:rFonts w:ascii="Arial Narrow" w:hAnsi="Arial Narrow"/>
          <w:bCs/>
          <w:sz w:val="27"/>
          <w:szCs w:val="27"/>
        </w:rPr>
        <w:t xml:space="preserve"> </w:t>
      </w:r>
      <w:r w:rsidR="00E747B9" w:rsidRPr="00BC7B8F">
        <w:rPr>
          <w:rFonts w:ascii="Arial Narrow" w:hAnsi="Arial Narrow"/>
          <w:bCs/>
          <w:sz w:val="27"/>
          <w:szCs w:val="27"/>
        </w:rPr>
        <w:t>resolución combatida</w:t>
      </w:r>
      <w:r w:rsidRPr="00BC7B8F">
        <w:rPr>
          <w:rFonts w:ascii="Arial Narrow" w:hAnsi="Arial Narrow"/>
          <w:bCs/>
          <w:sz w:val="27"/>
          <w:szCs w:val="27"/>
        </w:rPr>
        <w:t xml:space="preserve"> i</w:t>
      </w:r>
      <w:r w:rsidR="00E747B9" w:rsidRPr="00BC7B8F">
        <w:rPr>
          <w:rFonts w:ascii="Arial Narrow" w:hAnsi="Arial Narrow"/>
          <w:bCs/>
          <w:sz w:val="27"/>
          <w:szCs w:val="27"/>
        </w:rPr>
        <w:t>ncide en</w:t>
      </w:r>
      <w:r w:rsidRPr="00BC7B8F">
        <w:rPr>
          <w:rFonts w:ascii="Arial Narrow" w:hAnsi="Arial Narrow"/>
          <w:bCs/>
          <w:sz w:val="27"/>
          <w:szCs w:val="27"/>
        </w:rPr>
        <w:t xml:space="preserve"> la esfera de derechos de la parte actora</w:t>
      </w:r>
      <w:r w:rsidR="00E747B9" w:rsidRPr="00BC7B8F">
        <w:rPr>
          <w:rFonts w:ascii="Arial Narrow" w:hAnsi="Arial Narrow"/>
          <w:bCs/>
          <w:sz w:val="27"/>
          <w:szCs w:val="27"/>
        </w:rPr>
        <w:t xml:space="preserve"> y</w:t>
      </w:r>
      <w:r w:rsidRPr="00BC7B8F">
        <w:rPr>
          <w:rFonts w:ascii="Arial Narrow" w:hAnsi="Arial Narrow"/>
          <w:bCs/>
          <w:sz w:val="27"/>
          <w:szCs w:val="27"/>
        </w:rPr>
        <w:t xml:space="preserve"> afecta </w:t>
      </w:r>
      <w:r w:rsidR="00B06F79" w:rsidRPr="00BC7B8F">
        <w:rPr>
          <w:rFonts w:ascii="Arial Narrow" w:hAnsi="Arial Narrow"/>
          <w:bCs/>
          <w:sz w:val="27"/>
          <w:szCs w:val="27"/>
        </w:rPr>
        <w:t xml:space="preserve">su </w:t>
      </w:r>
      <w:r w:rsidR="00E747B9" w:rsidRPr="00BC7B8F">
        <w:rPr>
          <w:rFonts w:ascii="Arial Narrow" w:hAnsi="Arial Narrow"/>
          <w:bCs/>
          <w:sz w:val="27"/>
          <w:szCs w:val="27"/>
        </w:rPr>
        <w:t>interés</w:t>
      </w:r>
      <w:r w:rsidRPr="00BC7B8F">
        <w:rPr>
          <w:rFonts w:ascii="Arial Narrow" w:hAnsi="Arial Narrow"/>
          <w:bCs/>
          <w:sz w:val="27"/>
          <w:szCs w:val="27"/>
        </w:rPr>
        <w:t xml:space="preserve"> jurídico, por las razones expresadas en el siguiente</w:t>
      </w:r>
      <w:r w:rsidR="00E747B9" w:rsidRPr="00BC7B8F">
        <w:rPr>
          <w:rFonts w:ascii="Arial Narrow" w:hAnsi="Arial Narrow"/>
          <w:bCs/>
          <w:sz w:val="27"/>
          <w:szCs w:val="27"/>
        </w:rPr>
        <w:t xml:space="preserve"> </w:t>
      </w:r>
      <w:r w:rsidRPr="00BC7B8F">
        <w:rPr>
          <w:rFonts w:ascii="Arial Narrow" w:hAnsi="Arial Narrow"/>
          <w:bCs/>
          <w:sz w:val="27"/>
          <w:szCs w:val="27"/>
        </w:rPr>
        <w:t xml:space="preserve">considerando. </w:t>
      </w:r>
      <w:r w:rsidR="00B06F79" w:rsidRPr="00BC7B8F">
        <w:rPr>
          <w:rFonts w:ascii="Arial Narrow" w:hAnsi="Arial Narrow"/>
          <w:bCs/>
          <w:sz w:val="27"/>
          <w:szCs w:val="27"/>
        </w:rPr>
        <w:t>.</w:t>
      </w:r>
    </w:p>
    <w:p w:rsidR="0098099E" w:rsidRPr="00BC7B8F" w:rsidRDefault="0098099E" w:rsidP="00227E74">
      <w:pPr>
        <w:spacing w:line="276" w:lineRule="auto"/>
        <w:jc w:val="both"/>
        <w:rPr>
          <w:rFonts w:ascii="Arial Narrow" w:hAnsi="Arial Narrow" w:cs="Arial"/>
          <w:sz w:val="27"/>
          <w:szCs w:val="27"/>
        </w:rPr>
      </w:pPr>
    </w:p>
    <w:p w:rsidR="0098099E" w:rsidRPr="00BC7B8F" w:rsidRDefault="004C1831" w:rsidP="0098099E">
      <w:pPr>
        <w:spacing w:line="360" w:lineRule="auto"/>
        <w:ind w:firstLine="708"/>
        <w:jc w:val="both"/>
        <w:rPr>
          <w:rFonts w:ascii="Arial Narrow" w:hAnsi="Arial Narrow" w:cs="Arial"/>
          <w:sz w:val="27"/>
          <w:szCs w:val="27"/>
        </w:rPr>
      </w:pPr>
      <w:r w:rsidRPr="00BC7B8F">
        <w:rPr>
          <w:rFonts w:ascii="Arial Narrow" w:hAnsi="Arial Narrow" w:cs="Arial"/>
          <w:sz w:val="27"/>
          <w:szCs w:val="27"/>
        </w:rPr>
        <w:t>Asimismo</w:t>
      </w:r>
      <w:r w:rsidR="0098099E" w:rsidRPr="00BC7B8F">
        <w:rPr>
          <w:rFonts w:ascii="Arial Narrow" w:hAnsi="Arial Narrow" w:cs="Arial"/>
          <w:sz w:val="27"/>
          <w:szCs w:val="27"/>
        </w:rPr>
        <w:t xml:space="preserve">, la autoridad aduce que se actualiza la causal de improcedencia, pues </w:t>
      </w:r>
      <w:r w:rsidRPr="00BC7B8F">
        <w:rPr>
          <w:rFonts w:ascii="Arial Narrow" w:hAnsi="Arial Narrow" w:cs="Arial"/>
          <w:sz w:val="27"/>
          <w:szCs w:val="27"/>
        </w:rPr>
        <w:t>es c</w:t>
      </w:r>
      <w:r w:rsidR="0098099E" w:rsidRPr="00BC7B8F">
        <w:rPr>
          <w:rFonts w:ascii="Arial Narrow" w:hAnsi="Arial Narrow" w:cs="Arial"/>
          <w:sz w:val="27"/>
          <w:szCs w:val="27"/>
        </w:rPr>
        <w:t>la</w:t>
      </w:r>
      <w:r w:rsidRPr="00BC7B8F">
        <w:rPr>
          <w:rFonts w:ascii="Arial Narrow" w:hAnsi="Arial Narrow" w:cs="Arial"/>
          <w:sz w:val="27"/>
          <w:szCs w:val="27"/>
        </w:rPr>
        <w:t>ra la</w:t>
      </w:r>
      <w:r w:rsidR="0098099E" w:rsidRPr="00BC7B8F">
        <w:rPr>
          <w:rFonts w:ascii="Arial Narrow" w:hAnsi="Arial Narrow" w:cs="Arial"/>
          <w:sz w:val="27"/>
          <w:szCs w:val="27"/>
        </w:rPr>
        <w:t xml:space="preserve"> Ley en su artículo 263 del </w:t>
      </w:r>
      <w:r w:rsidRPr="00BC7B8F">
        <w:rPr>
          <w:rFonts w:ascii="Arial Narrow" w:hAnsi="Arial Narrow" w:cs="Arial"/>
          <w:sz w:val="27"/>
          <w:szCs w:val="27"/>
        </w:rPr>
        <w:t xml:space="preserve">citado </w:t>
      </w:r>
      <w:r w:rsidR="0098099E" w:rsidRPr="00BC7B8F">
        <w:rPr>
          <w:rFonts w:ascii="Arial Narrow" w:hAnsi="Arial Narrow" w:cs="Arial"/>
          <w:sz w:val="27"/>
          <w:szCs w:val="27"/>
        </w:rPr>
        <w:t xml:space="preserve">Código de Procedimiento y Justicia Administrativa, </w:t>
      </w:r>
      <w:r w:rsidRPr="00BC7B8F">
        <w:rPr>
          <w:rFonts w:ascii="Arial Narrow" w:hAnsi="Arial Narrow" w:cs="Arial"/>
          <w:sz w:val="27"/>
          <w:szCs w:val="27"/>
        </w:rPr>
        <w:t xml:space="preserve">que </w:t>
      </w:r>
      <w:r w:rsidR="0098099E" w:rsidRPr="00BC7B8F">
        <w:rPr>
          <w:rFonts w:ascii="Arial Narrow" w:hAnsi="Arial Narrow" w:cs="Arial"/>
          <w:sz w:val="27"/>
          <w:szCs w:val="27"/>
        </w:rPr>
        <w:t>establece: “</w:t>
      </w:r>
      <w:r w:rsidRPr="00BC7B8F">
        <w:rPr>
          <w:rFonts w:ascii="Arial Narrow" w:hAnsi="Arial Narrow" w:cs="Calibri"/>
          <w:sz w:val="27"/>
          <w:szCs w:val="27"/>
        </w:rPr>
        <w:t>La demanda deberá formul</w:t>
      </w:r>
      <w:r w:rsidR="0098099E" w:rsidRPr="00BC7B8F">
        <w:rPr>
          <w:rFonts w:ascii="Arial Narrow" w:hAnsi="Arial Narrow" w:cs="Calibri"/>
          <w:sz w:val="27"/>
          <w:szCs w:val="27"/>
        </w:rPr>
        <w:t>arse por escrito</w:t>
      </w:r>
      <w:r w:rsidRPr="00BC7B8F">
        <w:rPr>
          <w:rFonts w:ascii="Arial Narrow" w:hAnsi="Arial Narrow" w:cs="Calibri"/>
          <w:sz w:val="27"/>
          <w:szCs w:val="27"/>
        </w:rPr>
        <w:t xml:space="preserve"> y presentarse</w:t>
      </w:r>
      <w:r w:rsidR="0098099E" w:rsidRPr="00BC7B8F">
        <w:rPr>
          <w:rFonts w:ascii="Arial Narrow" w:hAnsi="Arial Narrow" w:cs="Calibri"/>
          <w:sz w:val="27"/>
          <w:szCs w:val="27"/>
        </w:rPr>
        <w:t xml:space="preserve"> ante el Tribunal</w:t>
      </w:r>
      <w:r w:rsidRPr="00BC7B8F">
        <w:rPr>
          <w:rFonts w:ascii="Arial Narrow" w:hAnsi="Arial Narrow" w:cs="Calibri"/>
          <w:sz w:val="27"/>
          <w:szCs w:val="27"/>
        </w:rPr>
        <w:t xml:space="preserve"> o Juzgado respectivo</w:t>
      </w:r>
      <w:r w:rsidR="0098099E" w:rsidRPr="00BC7B8F">
        <w:rPr>
          <w:rFonts w:ascii="Arial Narrow" w:hAnsi="Arial Narrow" w:cs="Calibri"/>
          <w:sz w:val="27"/>
          <w:szCs w:val="27"/>
        </w:rPr>
        <w:t xml:space="preserve"> dentro de los treinta días siguientes a aquél en que haya surtido efectos la notificación del acto o resolución impugnado o a aquél en que se haya ostentado sabedor de su contenido”</w:t>
      </w:r>
      <w:r w:rsidR="0098099E" w:rsidRPr="00BC7B8F">
        <w:rPr>
          <w:rFonts w:ascii="Arial Narrow" w:hAnsi="Arial Narrow" w:cs="Arial"/>
          <w:sz w:val="27"/>
          <w:szCs w:val="27"/>
        </w:rPr>
        <w:t xml:space="preserve">; y, tomando en consideración lo señalado, se procede al estudio de la causal de improcedencia prevista por la fracción IV del artículo 261, en cuanto al consentimiento tácito. </w:t>
      </w:r>
      <w:r w:rsidR="0098099E" w:rsidRPr="00BC7B8F">
        <w:rPr>
          <w:rFonts w:ascii="Arial Narrow" w:hAnsi="Arial Narrow"/>
          <w:bCs/>
          <w:sz w:val="27"/>
          <w:szCs w:val="27"/>
        </w:rPr>
        <w:t xml:space="preserve">. </w:t>
      </w:r>
      <w:r w:rsidR="0098099E" w:rsidRPr="00BC7B8F">
        <w:rPr>
          <w:rFonts w:ascii="Arial Narrow" w:hAnsi="Arial Narrow"/>
          <w:sz w:val="27"/>
          <w:szCs w:val="27"/>
        </w:rPr>
        <w:t>.</w:t>
      </w:r>
      <w:r w:rsidRPr="00BC7B8F">
        <w:rPr>
          <w:rFonts w:ascii="Arial Narrow" w:hAnsi="Arial Narrow"/>
          <w:sz w:val="27"/>
          <w:szCs w:val="27"/>
        </w:rPr>
        <w:t xml:space="preserve"> </w:t>
      </w:r>
      <w:r w:rsidR="0098099E" w:rsidRPr="00BC7B8F">
        <w:rPr>
          <w:rFonts w:ascii="Arial Narrow" w:hAnsi="Arial Narrow"/>
          <w:sz w:val="27"/>
          <w:szCs w:val="27"/>
        </w:rPr>
        <w:t xml:space="preserve"> . . .</w:t>
      </w:r>
      <w:r w:rsidRPr="00BC7B8F">
        <w:rPr>
          <w:rFonts w:ascii="Arial Narrow" w:hAnsi="Arial Narrow" w:cs="Calibri"/>
          <w:sz w:val="27"/>
          <w:szCs w:val="27"/>
        </w:rPr>
        <w:t xml:space="preserve">  </w:t>
      </w:r>
    </w:p>
    <w:p w:rsidR="0098099E" w:rsidRPr="00BC7B8F" w:rsidRDefault="0098099E" w:rsidP="00B06F79">
      <w:pPr>
        <w:spacing w:line="276" w:lineRule="auto"/>
        <w:jc w:val="both"/>
        <w:rPr>
          <w:rFonts w:ascii="Arial Narrow" w:hAnsi="Arial Narrow" w:cs="Arial"/>
          <w:sz w:val="27"/>
          <w:szCs w:val="27"/>
        </w:rPr>
      </w:pPr>
    </w:p>
    <w:p w:rsidR="0098099E" w:rsidRPr="00BC7B8F" w:rsidRDefault="0098099E" w:rsidP="0098099E">
      <w:pPr>
        <w:spacing w:line="360" w:lineRule="auto"/>
        <w:ind w:firstLine="708"/>
        <w:jc w:val="both"/>
        <w:rPr>
          <w:rFonts w:ascii="Arial Narrow" w:hAnsi="Arial Narrow" w:cs="Arial"/>
          <w:sz w:val="27"/>
          <w:szCs w:val="27"/>
        </w:rPr>
      </w:pPr>
      <w:r w:rsidRPr="00BC7B8F">
        <w:rPr>
          <w:rFonts w:ascii="Arial Narrow" w:hAnsi="Arial Narrow" w:cs="Arial"/>
          <w:sz w:val="27"/>
          <w:szCs w:val="27"/>
        </w:rPr>
        <w:t xml:space="preserve">Causal de improcedencia que </w:t>
      </w:r>
      <w:r w:rsidRPr="00BC7B8F">
        <w:rPr>
          <w:rFonts w:ascii="Arial Narrow" w:hAnsi="Arial Narrow" w:cs="Arial"/>
          <w:b/>
          <w:sz w:val="27"/>
          <w:szCs w:val="27"/>
        </w:rPr>
        <w:t xml:space="preserve">NO SE ACTUALIZA, </w:t>
      </w:r>
      <w:r w:rsidRPr="00BC7B8F">
        <w:rPr>
          <w:rFonts w:ascii="Arial Narrow" w:hAnsi="Arial Narrow"/>
          <w:bCs/>
          <w:sz w:val="27"/>
          <w:szCs w:val="27"/>
        </w:rPr>
        <w:t xml:space="preserve">en virtud de </w:t>
      </w:r>
      <w:r w:rsidRPr="00BC7B8F">
        <w:rPr>
          <w:rFonts w:ascii="Arial Narrow" w:hAnsi="Arial Narrow"/>
          <w:sz w:val="27"/>
          <w:szCs w:val="27"/>
        </w:rPr>
        <w:t>las siguientes consideraciones:</w:t>
      </w:r>
      <w:r w:rsidRPr="00BC7B8F">
        <w:rPr>
          <w:rFonts w:ascii="Arial Narrow" w:hAnsi="Arial Narrow" w:cs="Arial"/>
          <w:sz w:val="27"/>
          <w:szCs w:val="27"/>
        </w:rPr>
        <w:t xml:space="preserve"> . . . . . . . . . . . . . . . . .</w:t>
      </w:r>
      <w:r w:rsidRPr="00BC7B8F">
        <w:rPr>
          <w:rFonts w:ascii="Arial Narrow" w:hAnsi="Arial Narrow"/>
          <w:bCs/>
          <w:sz w:val="27"/>
          <w:szCs w:val="27"/>
        </w:rPr>
        <w:t xml:space="preserve"> . . . . . .</w:t>
      </w:r>
      <w:r w:rsidRPr="00BC7B8F">
        <w:rPr>
          <w:rFonts w:ascii="Arial Narrow" w:hAnsi="Arial Narrow" w:cs="Arial"/>
          <w:sz w:val="27"/>
          <w:szCs w:val="27"/>
        </w:rPr>
        <w:t xml:space="preserve"> . . . . . . . . . . . . . . . . . . . . . .</w:t>
      </w:r>
    </w:p>
    <w:p w:rsidR="0098099E" w:rsidRPr="00BC7B8F" w:rsidRDefault="0098099E" w:rsidP="00B06F79">
      <w:pPr>
        <w:spacing w:line="276" w:lineRule="auto"/>
        <w:jc w:val="both"/>
        <w:rPr>
          <w:rFonts w:ascii="Arial Narrow" w:hAnsi="Arial Narrow"/>
          <w:sz w:val="27"/>
          <w:szCs w:val="27"/>
        </w:rPr>
      </w:pPr>
    </w:p>
    <w:p w:rsidR="0098099E" w:rsidRPr="00BC7B8F" w:rsidRDefault="0098099E" w:rsidP="0098099E">
      <w:pPr>
        <w:spacing w:line="360" w:lineRule="auto"/>
        <w:ind w:firstLine="708"/>
        <w:jc w:val="both"/>
        <w:rPr>
          <w:rFonts w:ascii="Arial Narrow" w:hAnsi="Arial Narrow"/>
          <w:sz w:val="27"/>
          <w:szCs w:val="27"/>
        </w:rPr>
      </w:pPr>
      <w:r w:rsidRPr="00BC7B8F">
        <w:rPr>
          <w:rFonts w:ascii="Arial Narrow" w:hAnsi="Arial Narrow"/>
          <w:sz w:val="27"/>
          <w:szCs w:val="27"/>
        </w:rPr>
        <w:t>El artículo 263, acápite primero, del Código de Procedimiento y Justicia Administrativa para el Estado y los Municipios de Guanajuato, dispone: . . . . . . . . . .</w:t>
      </w:r>
    </w:p>
    <w:p w:rsidR="0098099E" w:rsidRPr="00BC7B8F" w:rsidRDefault="0098099E" w:rsidP="00227E74">
      <w:pPr>
        <w:spacing w:line="276" w:lineRule="auto"/>
        <w:jc w:val="both"/>
        <w:rPr>
          <w:rFonts w:ascii="Arial Narrow" w:hAnsi="Arial Narrow"/>
          <w:lang w:val="es-ES_tradnl"/>
        </w:rPr>
      </w:pPr>
    </w:p>
    <w:p w:rsidR="0098099E" w:rsidRPr="00BC7B8F" w:rsidRDefault="009C6D55" w:rsidP="009C6D55">
      <w:pPr>
        <w:spacing w:line="360" w:lineRule="auto"/>
        <w:ind w:firstLine="709"/>
        <w:jc w:val="both"/>
        <w:rPr>
          <w:rFonts w:ascii="Arial Narrow" w:hAnsi="Arial Narrow" w:cs="Arial"/>
          <w:i/>
        </w:rPr>
      </w:pPr>
      <w:r w:rsidRPr="00BC7B8F">
        <w:rPr>
          <w:rFonts w:ascii="Arial Narrow" w:hAnsi="Arial Narrow" w:cs="Arial"/>
          <w:i/>
        </w:rPr>
        <w:lastRenderedPageBreak/>
        <w:t>“Artículo 263.- La demanda deberá formularse por escrito y presentarse ante el Tribunal o Juzgado respectivo dentro de los treinta días siguientes a aquél en que haya surtido efectos la notificación del acto o resolución impugnado o a aquél en que se haya ostentado sabedor de su contenido o de su ejecución, con las excepciones siguientes:</w:t>
      </w:r>
      <w:r w:rsidR="0098099E" w:rsidRPr="00BC7B8F">
        <w:rPr>
          <w:rFonts w:ascii="Arial Narrow" w:hAnsi="Arial Narrow"/>
          <w:i/>
          <w:lang w:val="es-ES_tradnl"/>
        </w:rPr>
        <w:t xml:space="preserve">…” </w:t>
      </w:r>
    </w:p>
    <w:p w:rsidR="0098099E" w:rsidRPr="00BC7B8F" w:rsidRDefault="0098099E" w:rsidP="00B06F79">
      <w:pPr>
        <w:spacing w:line="276" w:lineRule="auto"/>
        <w:jc w:val="both"/>
        <w:rPr>
          <w:rFonts w:ascii="Arial Narrow" w:hAnsi="Arial Narrow"/>
        </w:rPr>
      </w:pPr>
    </w:p>
    <w:p w:rsidR="002E31FF" w:rsidRPr="00BC7B8F" w:rsidRDefault="0098099E" w:rsidP="002E31FF">
      <w:pPr>
        <w:spacing w:line="360" w:lineRule="auto"/>
        <w:ind w:firstLine="708"/>
        <w:jc w:val="both"/>
        <w:rPr>
          <w:rFonts w:ascii="Arial Narrow" w:hAnsi="Arial Narrow"/>
          <w:sz w:val="27"/>
          <w:szCs w:val="27"/>
        </w:rPr>
      </w:pPr>
      <w:r w:rsidRPr="00BC7B8F">
        <w:rPr>
          <w:rFonts w:ascii="Arial Narrow" w:hAnsi="Arial Narrow"/>
          <w:sz w:val="27"/>
          <w:szCs w:val="27"/>
        </w:rPr>
        <w:t>Como se advierte</w:t>
      </w:r>
      <w:r w:rsidR="00227E74" w:rsidRPr="00BC7B8F">
        <w:rPr>
          <w:rFonts w:ascii="Arial Narrow" w:hAnsi="Arial Narrow"/>
          <w:sz w:val="27"/>
          <w:szCs w:val="27"/>
        </w:rPr>
        <w:t>,</w:t>
      </w:r>
      <w:r w:rsidRPr="00BC7B8F">
        <w:rPr>
          <w:rFonts w:ascii="Arial Narrow" w:hAnsi="Arial Narrow"/>
          <w:sz w:val="27"/>
          <w:szCs w:val="27"/>
        </w:rPr>
        <w:t xml:space="preserve"> este primer párrafo contempla tres supuestos para iniciar el cómputo del térm</w:t>
      </w:r>
      <w:r w:rsidR="00227E74" w:rsidRPr="00BC7B8F">
        <w:rPr>
          <w:rFonts w:ascii="Arial Narrow" w:hAnsi="Arial Narrow"/>
          <w:sz w:val="27"/>
          <w:szCs w:val="27"/>
        </w:rPr>
        <w:t>ino para presentar la demanda: a</w:t>
      </w:r>
      <w:r w:rsidR="009C6D55" w:rsidRPr="00BC7B8F">
        <w:rPr>
          <w:rFonts w:ascii="Arial Narrow" w:hAnsi="Arial Narrow"/>
          <w:sz w:val="27"/>
          <w:szCs w:val="27"/>
        </w:rPr>
        <w:t xml:space="preserve">l día siguiente al en que </w:t>
      </w:r>
      <w:r w:rsidRPr="00BC7B8F">
        <w:rPr>
          <w:rFonts w:ascii="Arial Narrow" w:hAnsi="Arial Narrow"/>
          <w:sz w:val="27"/>
          <w:szCs w:val="27"/>
        </w:rPr>
        <w:t>haya surtido efectos la notificación del acto impugnado; al día siguiente de aquél</w:t>
      </w:r>
      <w:r w:rsidR="00227E74" w:rsidRPr="00BC7B8F">
        <w:rPr>
          <w:rFonts w:ascii="Arial Narrow" w:hAnsi="Arial Narrow"/>
          <w:sz w:val="27"/>
          <w:szCs w:val="27"/>
        </w:rPr>
        <w:t xml:space="preserve"> al</w:t>
      </w:r>
      <w:r w:rsidRPr="00BC7B8F">
        <w:rPr>
          <w:rFonts w:ascii="Arial Narrow" w:hAnsi="Arial Narrow"/>
          <w:sz w:val="27"/>
          <w:szCs w:val="27"/>
        </w:rPr>
        <w:t xml:space="preserve"> en que la parte actora se haya ostentado sabedora de su conten</w:t>
      </w:r>
      <w:r w:rsidR="002E31FF" w:rsidRPr="00BC7B8F">
        <w:rPr>
          <w:rFonts w:ascii="Arial Narrow" w:hAnsi="Arial Narrow"/>
          <w:sz w:val="27"/>
          <w:szCs w:val="27"/>
        </w:rPr>
        <w:t xml:space="preserve">ido; y, al día siguiente </w:t>
      </w:r>
      <w:r w:rsidR="00227E74" w:rsidRPr="00BC7B8F">
        <w:rPr>
          <w:rFonts w:ascii="Arial Narrow" w:hAnsi="Arial Narrow"/>
          <w:sz w:val="27"/>
          <w:szCs w:val="27"/>
        </w:rPr>
        <w:t xml:space="preserve">al en </w:t>
      </w:r>
      <w:r w:rsidR="002E31FF" w:rsidRPr="00BC7B8F">
        <w:rPr>
          <w:rFonts w:ascii="Arial Narrow" w:hAnsi="Arial Narrow"/>
          <w:sz w:val="27"/>
          <w:szCs w:val="27"/>
        </w:rPr>
        <w:t xml:space="preserve">que se </w:t>
      </w:r>
      <w:r w:rsidRPr="00BC7B8F">
        <w:rPr>
          <w:rFonts w:ascii="Arial Narrow" w:hAnsi="Arial Narrow"/>
          <w:sz w:val="27"/>
          <w:szCs w:val="27"/>
        </w:rPr>
        <w:t>haya hecho sabedora de la ejecución del acto impugnado. . . . . . . .</w:t>
      </w:r>
      <w:r w:rsidR="009C6D55" w:rsidRPr="00BC7B8F">
        <w:rPr>
          <w:rFonts w:ascii="Arial Narrow" w:hAnsi="Arial Narrow"/>
          <w:sz w:val="27"/>
          <w:szCs w:val="27"/>
        </w:rPr>
        <w:t xml:space="preserve"> . . . . . . . . </w:t>
      </w:r>
    </w:p>
    <w:p w:rsidR="00B06F79" w:rsidRPr="00BC7B8F" w:rsidRDefault="00B06F79" w:rsidP="00B06F79">
      <w:pPr>
        <w:tabs>
          <w:tab w:val="left" w:pos="2552"/>
        </w:tabs>
        <w:spacing w:line="276" w:lineRule="auto"/>
        <w:jc w:val="both"/>
        <w:rPr>
          <w:rFonts w:ascii="Arial Narrow" w:hAnsi="Arial Narrow"/>
          <w:sz w:val="27"/>
          <w:szCs w:val="27"/>
        </w:rPr>
      </w:pPr>
    </w:p>
    <w:p w:rsidR="00B06F79" w:rsidRPr="00BC7B8F" w:rsidRDefault="0098099E" w:rsidP="002E31FF">
      <w:pPr>
        <w:spacing w:line="360" w:lineRule="auto"/>
        <w:ind w:firstLine="708"/>
        <w:jc w:val="both"/>
        <w:rPr>
          <w:rFonts w:ascii="Arial Narrow" w:hAnsi="Arial Narrow"/>
          <w:sz w:val="27"/>
          <w:szCs w:val="27"/>
          <w:lang w:val="es-ES_tradnl"/>
        </w:rPr>
      </w:pPr>
      <w:r w:rsidRPr="00BC7B8F">
        <w:rPr>
          <w:rFonts w:ascii="Arial Narrow" w:hAnsi="Arial Narrow"/>
          <w:sz w:val="27"/>
          <w:szCs w:val="27"/>
          <w:lang w:val="es-ES_tradnl"/>
        </w:rPr>
        <w:t xml:space="preserve">Ahora </w:t>
      </w:r>
      <w:r w:rsidR="00B06F79" w:rsidRPr="00BC7B8F">
        <w:rPr>
          <w:rFonts w:ascii="Arial Narrow" w:hAnsi="Arial Narrow"/>
          <w:sz w:val="27"/>
          <w:szCs w:val="27"/>
          <w:lang w:val="es-ES_tradnl"/>
        </w:rPr>
        <w:t xml:space="preserve"> </w:t>
      </w:r>
      <w:r w:rsidRPr="00BC7B8F">
        <w:rPr>
          <w:rFonts w:ascii="Arial Narrow" w:hAnsi="Arial Narrow"/>
          <w:sz w:val="27"/>
          <w:szCs w:val="27"/>
          <w:lang w:val="es-ES_tradnl"/>
        </w:rPr>
        <w:t xml:space="preserve">bien, </w:t>
      </w:r>
      <w:r w:rsidR="00B06F79" w:rsidRPr="00BC7B8F">
        <w:rPr>
          <w:rFonts w:ascii="Arial Narrow" w:hAnsi="Arial Narrow"/>
          <w:sz w:val="27"/>
          <w:szCs w:val="27"/>
          <w:lang w:val="es-ES_tradnl"/>
        </w:rPr>
        <w:t xml:space="preserve"> </w:t>
      </w:r>
      <w:r w:rsidRPr="00BC7B8F">
        <w:rPr>
          <w:rFonts w:ascii="Arial Narrow" w:hAnsi="Arial Narrow"/>
          <w:sz w:val="27"/>
          <w:szCs w:val="27"/>
          <w:lang w:val="es-ES_tradnl"/>
        </w:rPr>
        <w:t xml:space="preserve">es el caso que la parte actora en el la fracción II de </w:t>
      </w:r>
      <w:r w:rsidR="009774A6" w:rsidRPr="00BC7B8F">
        <w:rPr>
          <w:rFonts w:ascii="Arial Narrow" w:hAnsi="Arial Narrow"/>
          <w:sz w:val="27"/>
          <w:szCs w:val="27"/>
          <w:lang w:val="es-ES_tradnl"/>
        </w:rPr>
        <w:t xml:space="preserve">su escrito de </w:t>
      </w:r>
    </w:p>
    <w:p w:rsidR="0098099E" w:rsidRPr="00BC7B8F" w:rsidRDefault="009774A6" w:rsidP="00B06F79">
      <w:pPr>
        <w:spacing w:line="360" w:lineRule="auto"/>
        <w:jc w:val="both"/>
        <w:rPr>
          <w:rFonts w:ascii="Arial Narrow" w:hAnsi="Arial Narrow"/>
          <w:sz w:val="27"/>
          <w:szCs w:val="27"/>
          <w:lang w:val="es-ES_tradnl"/>
        </w:rPr>
      </w:pPr>
      <w:r w:rsidRPr="00BC7B8F">
        <w:rPr>
          <w:rFonts w:ascii="Arial Narrow" w:hAnsi="Arial Narrow"/>
          <w:sz w:val="27"/>
          <w:szCs w:val="27"/>
          <w:lang w:val="es-ES_tradnl"/>
        </w:rPr>
        <w:t>demanda, señaló</w:t>
      </w:r>
      <w:r w:rsidR="0098099E" w:rsidRPr="00BC7B8F">
        <w:rPr>
          <w:rFonts w:ascii="Arial Narrow" w:hAnsi="Arial Narrow"/>
          <w:sz w:val="27"/>
          <w:szCs w:val="27"/>
          <w:lang w:val="es-ES_tradnl"/>
        </w:rPr>
        <w:t>: “</w:t>
      </w:r>
      <w:r w:rsidRPr="00BC7B8F">
        <w:rPr>
          <w:rFonts w:ascii="Arial Narrow" w:hAnsi="Arial Narrow"/>
          <w:i/>
          <w:sz w:val="27"/>
          <w:szCs w:val="27"/>
          <w:lang w:val="es-ES_tradnl"/>
        </w:rPr>
        <w:t>F</w:t>
      </w:r>
      <w:r w:rsidR="0098099E" w:rsidRPr="00BC7B8F">
        <w:rPr>
          <w:rFonts w:ascii="Arial Narrow" w:hAnsi="Arial Narrow"/>
          <w:i/>
          <w:sz w:val="27"/>
          <w:szCs w:val="27"/>
          <w:lang w:val="es-ES_tradnl"/>
        </w:rPr>
        <w:t>echa en que se tuvo conocimiento del acto impugnado: EL 28 de MAR</w:t>
      </w:r>
      <w:r w:rsidRPr="00BC7B8F">
        <w:rPr>
          <w:rFonts w:ascii="Arial Narrow" w:hAnsi="Arial Narrow"/>
          <w:i/>
          <w:sz w:val="27"/>
          <w:szCs w:val="27"/>
          <w:lang w:val="es-ES_tradnl"/>
        </w:rPr>
        <w:t>ZO del 2014, me entere que se</w:t>
      </w:r>
      <w:r w:rsidR="0098099E" w:rsidRPr="00BC7B8F">
        <w:rPr>
          <w:rFonts w:ascii="Arial Narrow" w:hAnsi="Arial Narrow"/>
          <w:i/>
          <w:sz w:val="27"/>
          <w:szCs w:val="27"/>
          <w:lang w:val="es-ES_tradnl"/>
        </w:rPr>
        <w:t xml:space="preserve"> dejó una copia fotostática del documento que se impugna</w:t>
      </w:r>
      <w:r w:rsidR="009C6D55" w:rsidRPr="00BC7B8F">
        <w:rPr>
          <w:rFonts w:ascii="Arial Narrow" w:hAnsi="Arial Narrow"/>
          <w:i/>
          <w:sz w:val="27"/>
          <w:szCs w:val="27"/>
          <w:lang w:val="es-ES_tradnl"/>
        </w:rPr>
        <w:t>…</w:t>
      </w:r>
      <w:r w:rsidR="0098099E" w:rsidRPr="00BC7B8F">
        <w:rPr>
          <w:rFonts w:ascii="Arial Narrow" w:hAnsi="Arial Narrow"/>
          <w:i/>
          <w:sz w:val="27"/>
          <w:szCs w:val="27"/>
          <w:lang w:val="es-ES_tradnl"/>
        </w:rPr>
        <w:t>”</w:t>
      </w:r>
      <w:r w:rsidR="0098099E" w:rsidRPr="00BC7B8F">
        <w:rPr>
          <w:rFonts w:ascii="Arial Narrow" w:hAnsi="Arial Narrow"/>
          <w:sz w:val="27"/>
          <w:szCs w:val="27"/>
          <w:lang w:val="es-ES_tradnl"/>
        </w:rPr>
        <w:t>; hecho que no quedo desvirtuado por la autoridad demandada, ya que en su contestación se limitó en señalar que la demanda se presentó fuera del plazo establecido en el citado artículo</w:t>
      </w:r>
      <w:r w:rsidR="00B06F79" w:rsidRPr="00BC7B8F">
        <w:rPr>
          <w:rFonts w:ascii="Arial Narrow" w:hAnsi="Arial Narrow"/>
          <w:sz w:val="27"/>
          <w:szCs w:val="27"/>
          <w:lang w:val="es-ES_tradnl"/>
        </w:rPr>
        <w:t xml:space="preserve"> 263, siendo omisa en aportar a</w:t>
      </w:r>
      <w:r w:rsidR="0098099E" w:rsidRPr="00BC7B8F">
        <w:rPr>
          <w:rFonts w:ascii="Arial Narrow" w:hAnsi="Arial Narrow"/>
          <w:sz w:val="27"/>
          <w:szCs w:val="27"/>
          <w:lang w:val="es-ES_tradnl"/>
        </w:rPr>
        <w:t xml:space="preserve"> est</w:t>
      </w:r>
      <w:r w:rsidR="00B06F79" w:rsidRPr="00BC7B8F">
        <w:rPr>
          <w:rFonts w:ascii="Arial Narrow" w:hAnsi="Arial Narrow"/>
          <w:sz w:val="27"/>
          <w:szCs w:val="27"/>
          <w:lang w:val="es-ES_tradnl"/>
        </w:rPr>
        <w:t>a</w:t>
      </w:r>
      <w:r w:rsidR="0098099E" w:rsidRPr="00BC7B8F">
        <w:rPr>
          <w:rFonts w:ascii="Arial Narrow" w:hAnsi="Arial Narrow"/>
          <w:sz w:val="27"/>
          <w:szCs w:val="27"/>
          <w:lang w:val="es-ES_tradnl"/>
        </w:rPr>
        <w:t xml:space="preserve"> </w:t>
      </w:r>
      <w:r w:rsidR="00B06F79" w:rsidRPr="00BC7B8F">
        <w:rPr>
          <w:rFonts w:ascii="Arial Narrow" w:hAnsi="Arial Narrow"/>
          <w:sz w:val="27"/>
          <w:szCs w:val="27"/>
          <w:lang w:val="es-ES_tradnl"/>
        </w:rPr>
        <w:t>cau</w:t>
      </w:r>
      <w:r w:rsidR="0098099E" w:rsidRPr="00BC7B8F">
        <w:rPr>
          <w:rFonts w:ascii="Arial Narrow" w:hAnsi="Arial Narrow"/>
          <w:sz w:val="27"/>
          <w:szCs w:val="27"/>
          <w:lang w:val="es-ES_tradnl"/>
        </w:rPr>
        <w:t>sa la</w:t>
      </w:r>
      <w:r w:rsidR="009C6D55" w:rsidRPr="00BC7B8F">
        <w:rPr>
          <w:rFonts w:ascii="Arial Narrow" w:hAnsi="Arial Narrow"/>
          <w:sz w:val="27"/>
          <w:szCs w:val="27"/>
          <w:lang w:val="es-ES_tradnl"/>
        </w:rPr>
        <w:t>s</w:t>
      </w:r>
      <w:r w:rsidR="0098099E" w:rsidRPr="00BC7B8F">
        <w:rPr>
          <w:rFonts w:ascii="Arial Narrow" w:hAnsi="Arial Narrow"/>
          <w:sz w:val="27"/>
          <w:szCs w:val="27"/>
          <w:lang w:val="es-ES_tradnl"/>
        </w:rPr>
        <w:t xml:space="preserve"> constancia</w:t>
      </w:r>
      <w:r w:rsidR="009C6D55" w:rsidRPr="00BC7B8F">
        <w:rPr>
          <w:rFonts w:ascii="Arial Narrow" w:hAnsi="Arial Narrow"/>
          <w:sz w:val="27"/>
          <w:szCs w:val="27"/>
          <w:lang w:val="es-ES_tradnl"/>
        </w:rPr>
        <w:t>s</w:t>
      </w:r>
      <w:r w:rsidR="0098099E" w:rsidRPr="00BC7B8F">
        <w:rPr>
          <w:rFonts w:ascii="Arial Narrow" w:hAnsi="Arial Narrow"/>
          <w:sz w:val="27"/>
          <w:szCs w:val="27"/>
          <w:lang w:val="es-ES_tradnl"/>
        </w:rPr>
        <w:t xml:space="preserve"> de </w:t>
      </w:r>
      <w:r w:rsidR="009C6D55" w:rsidRPr="00BC7B8F">
        <w:rPr>
          <w:rFonts w:ascii="Arial Narrow" w:hAnsi="Arial Narrow"/>
          <w:sz w:val="27"/>
          <w:szCs w:val="27"/>
          <w:lang w:val="es-ES_tradnl"/>
        </w:rPr>
        <w:t xml:space="preserve">la </w:t>
      </w:r>
      <w:r w:rsidR="0098099E" w:rsidRPr="00BC7B8F">
        <w:rPr>
          <w:rFonts w:ascii="Arial Narrow" w:hAnsi="Arial Narrow"/>
          <w:sz w:val="27"/>
          <w:szCs w:val="27"/>
          <w:lang w:val="es-ES_tradnl"/>
        </w:rPr>
        <w:t>notificación de</w:t>
      </w:r>
      <w:r w:rsidR="009C6D55" w:rsidRPr="00BC7B8F">
        <w:rPr>
          <w:rFonts w:ascii="Arial Narrow" w:hAnsi="Arial Narrow"/>
          <w:sz w:val="27"/>
          <w:szCs w:val="27"/>
          <w:lang w:val="es-ES_tradnl"/>
        </w:rPr>
        <w:t xml:space="preserve"> </w:t>
      </w:r>
      <w:r w:rsidR="0098099E" w:rsidRPr="00BC7B8F">
        <w:rPr>
          <w:rFonts w:ascii="Arial Narrow" w:hAnsi="Arial Narrow"/>
          <w:sz w:val="27"/>
          <w:szCs w:val="27"/>
          <w:lang w:val="es-ES_tradnl"/>
        </w:rPr>
        <w:t>la</w:t>
      </w:r>
      <w:r w:rsidR="009C6D55" w:rsidRPr="00BC7B8F">
        <w:rPr>
          <w:rFonts w:ascii="Arial Narrow" w:hAnsi="Arial Narrow"/>
          <w:sz w:val="27"/>
          <w:szCs w:val="27"/>
          <w:lang w:val="es-ES_tradnl"/>
        </w:rPr>
        <w:t xml:space="preserve"> resolu</w:t>
      </w:r>
      <w:r w:rsidR="0098099E" w:rsidRPr="00BC7B8F">
        <w:rPr>
          <w:rFonts w:ascii="Arial Narrow" w:hAnsi="Arial Narrow"/>
          <w:sz w:val="27"/>
          <w:szCs w:val="27"/>
          <w:lang w:val="es-ES_tradnl"/>
        </w:rPr>
        <w:t>c</w:t>
      </w:r>
      <w:r w:rsidR="009C6D55" w:rsidRPr="00BC7B8F">
        <w:rPr>
          <w:rFonts w:ascii="Arial Narrow" w:hAnsi="Arial Narrow"/>
          <w:sz w:val="27"/>
          <w:szCs w:val="27"/>
          <w:lang w:val="es-ES_tradnl"/>
        </w:rPr>
        <w:t>ión impugnada</w:t>
      </w:r>
      <w:r w:rsidR="0098099E" w:rsidRPr="00BC7B8F">
        <w:rPr>
          <w:rFonts w:ascii="Arial Narrow" w:hAnsi="Arial Narrow"/>
          <w:sz w:val="27"/>
          <w:szCs w:val="27"/>
          <w:lang w:val="es-ES_tradnl"/>
        </w:rPr>
        <w:t xml:space="preserve">, por </w:t>
      </w:r>
      <w:r w:rsidR="009C6D55" w:rsidRPr="00BC7B8F">
        <w:rPr>
          <w:rFonts w:ascii="Arial Narrow" w:hAnsi="Arial Narrow"/>
          <w:sz w:val="27"/>
          <w:szCs w:val="27"/>
          <w:lang w:val="es-ES_tradnl"/>
        </w:rPr>
        <w:t>el</w:t>
      </w:r>
      <w:r w:rsidR="0098099E" w:rsidRPr="00BC7B8F">
        <w:rPr>
          <w:rFonts w:ascii="Arial Narrow" w:hAnsi="Arial Narrow"/>
          <w:sz w:val="27"/>
          <w:szCs w:val="27"/>
          <w:lang w:val="es-ES_tradnl"/>
        </w:rPr>
        <w:t>l</w:t>
      </w:r>
      <w:r w:rsidR="009C6D55" w:rsidRPr="00BC7B8F">
        <w:rPr>
          <w:rFonts w:ascii="Arial Narrow" w:hAnsi="Arial Narrow"/>
          <w:sz w:val="27"/>
          <w:szCs w:val="27"/>
          <w:lang w:val="es-ES_tradnl"/>
        </w:rPr>
        <w:t>o</w:t>
      </w:r>
      <w:r w:rsidR="00B06F79" w:rsidRPr="00BC7B8F">
        <w:rPr>
          <w:rFonts w:ascii="Arial Narrow" w:hAnsi="Arial Narrow"/>
          <w:sz w:val="27"/>
          <w:szCs w:val="27"/>
          <w:lang w:val="es-ES_tradnl"/>
        </w:rPr>
        <w:t>,</w:t>
      </w:r>
      <w:r w:rsidR="0098099E" w:rsidRPr="00BC7B8F">
        <w:rPr>
          <w:rFonts w:ascii="Arial Narrow" w:hAnsi="Arial Narrow"/>
          <w:sz w:val="27"/>
          <w:szCs w:val="27"/>
          <w:lang w:val="es-ES_tradnl"/>
        </w:rPr>
        <w:t xml:space="preserve"> se tiene la convicción de </w:t>
      </w:r>
      <w:r w:rsidR="00B06F79" w:rsidRPr="00BC7B8F">
        <w:rPr>
          <w:rFonts w:ascii="Arial Narrow" w:hAnsi="Arial Narrow"/>
          <w:sz w:val="27"/>
          <w:szCs w:val="27"/>
          <w:lang w:val="es-ES_tradnl"/>
        </w:rPr>
        <w:t xml:space="preserve">que </w:t>
      </w:r>
      <w:r w:rsidR="0098099E" w:rsidRPr="00BC7B8F">
        <w:rPr>
          <w:rFonts w:ascii="Arial Narrow" w:hAnsi="Arial Narrow"/>
          <w:sz w:val="27"/>
          <w:szCs w:val="27"/>
          <w:lang w:val="es-ES_tradnl"/>
        </w:rPr>
        <w:t>l</w:t>
      </w:r>
      <w:r w:rsidR="00B06F79" w:rsidRPr="00BC7B8F">
        <w:rPr>
          <w:rFonts w:ascii="Arial Narrow" w:hAnsi="Arial Narrow"/>
          <w:sz w:val="27"/>
          <w:szCs w:val="27"/>
          <w:lang w:val="es-ES_tradnl"/>
        </w:rPr>
        <w:t>a</w:t>
      </w:r>
      <w:r w:rsidR="0098099E" w:rsidRPr="00BC7B8F">
        <w:rPr>
          <w:rFonts w:ascii="Arial Narrow" w:hAnsi="Arial Narrow"/>
          <w:sz w:val="27"/>
          <w:szCs w:val="27"/>
          <w:lang w:val="es-ES_tradnl"/>
        </w:rPr>
        <w:t xml:space="preserve"> </w:t>
      </w:r>
      <w:r w:rsidR="00B06F79" w:rsidRPr="00BC7B8F">
        <w:rPr>
          <w:rFonts w:ascii="Arial Narrow" w:hAnsi="Arial Narrow"/>
          <w:sz w:val="27"/>
          <w:szCs w:val="27"/>
          <w:lang w:val="es-ES_tradnl"/>
        </w:rPr>
        <w:t xml:space="preserve">persona moral </w:t>
      </w:r>
      <w:r w:rsidR="0098099E" w:rsidRPr="00BC7B8F">
        <w:rPr>
          <w:rFonts w:ascii="Arial Narrow" w:hAnsi="Arial Narrow"/>
          <w:sz w:val="27"/>
          <w:szCs w:val="27"/>
          <w:lang w:val="es-ES_tradnl"/>
        </w:rPr>
        <w:t>actor</w:t>
      </w:r>
      <w:r w:rsidR="00B06F79" w:rsidRPr="00BC7B8F">
        <w:rPr>
          <w:rFonts w:ascii="Arial Narrow" w:hAnsi="Arial Narrow"/>
          <w:sz w:val="27"/>
          <w:szCs w:val="27"/>
          <w:lang w:val="es-ES_tradnl"/>
        </w:rPr>
        <w:t>a</w:t>
      </w:r>
      <w:r w:rsidR="0098099E" w:rsidRPr="00BC7B8F">
        <w:rPr>
          <w:rFonts w:ascii="Arial Narrow" w:hAnsi="Arial Narrow"/>
          <w:sz w:val="27"/>
          <w:szCs w:val="27"/>
          <w:lang w:val="es-ES_tradnl"/>
        </w:rPr>
        <w:t xml:space="preserve"> tuvo conoc</w:t>
      </w:r>
      <w:r w:rsidR="009C6D55" w:rsidRPr="00BC7B8F">
        <w:rPr>
          <w:rFonts w:ascii="Arial Narrow" w:hAnsi="Arial Narrow"/>
          <w:sz w:val="27"/>
          <w:szCs w:val="27"/>
          <w:lang w:val="es-ES_tradnl"/>
        </w:rPr>
        <w:t>imiento</w:t>
      </w:r>
      <w:r w:rsidR="0098099E" w:rsidRPr="00BC7B8F">
        <w:rPr>
          <w:rFonts w:ascii="Arial Narrow" w:hAnsi="Arial Narrow"/>
          <w:sz w:val="27"/>
          <w:szCs w:val="27"/>
          <w:lang w:val="es-ES_tradnl"/>
        </w:rPr>
        <w:t xml:space="preserve"> </w:t>
      </w:r>
      <w:r w:rsidR="002E31FF" w:rsidRPr="00BC7B8F">
        <w:rPr>
          <w:rFonts w:ascii="Arial Narrow" w:hAnsi="Arial Narrow"/>
          <w:sz w:val="27"/>
          <w:szCs w:val="27"/>
          <w:lang w:val="es-ES_tradnl"/>
        </w:rPr>
        <w:t xml:space="preserve"> de la misma </w:t>
      </w:r>
      <w:r w:rsidR="0098099E" w:rsidRPr="00BC7B8F">
        <w:rPr>
          <w:rFonts w:ascii="Arial Narrow" w:hAnsi="Arial Narrow"/>
          <w:sz w:val="27"/>
          <w:szCs w:val="27"/>
          <w:lang w:val="es-ES_tradnl"/>
        </w:rPr>
        <w:t xml:space="preserve">en la fecha </w:t>
      </w:r>
      <w:r w:rsidR="002E31FF" w:rsidRPr="00BC7B8F">
        <w:rPr>
          <w:rFonts w:ascii="Arial Narrow" w:hAnsi="Arial Narrow"/>
          <w:sz w:val="27"/>
          <w:szCs w:val="27"/>
          <w:lang w:val="es-ES_tradnl"/>
        </w:rPr>
        <w:t>que señala en la</w:t>
      </w:r>
      <w:r w:rsidR="00B06F79" w:rsidRPr="00BC7B8F">
        <w:rPr>
          <w:rFonts w:ascii="Arial Narrow" w:hAnsi="Arial Narrow"/>
          <w:sz w:val="27"/>
          <w:szCs w:val="27"/>
          <w:lang w:val="es-ES_tradnl"/>
        </w:rPr>
        <w:t xml:space="preserve"> demanda</w:t>
      </w:r>
      <w:r w:rsidR="0098099E" w:rsidRPr="00BC7B8F">
        <w:rPr>
          <w:rFonts w:ascii="Arial Narrow" w:hAnsi="Arial Narrow"/>
          <w:sz w:val="27"/>
          <w:szCs w:val="27"/>
          <w:lang w:val="es-ES_tradnl"/>
        </w:rPr>
        <w:t>. . . . . . . . . . . . . . . .</w:t>
      </w:r>
      <w:r w:rsidR="002E31FF" w:rsidRPr="00BC7B8F">
        <w:rPr>
          <w:rFonts w:ascii="Arial Narrow" w:hAnsi="Arial Narrow"/>
          <w:sz w:val="27"/>
          <w:szCs w:val="27"/>
          <w:lang w:val="es-ES_tradnl"/>
        </w:rPr>
        <w:t xml:space="preserve"> </w:t>
      </w:r>
      <w:r w:rsidR="0098099E" w:rsidRPr="00BC7B8F">
        <w:rPr>
          <w:rFonts w:ascii="Arial Narrow" w:hAnsi="Arial Narrow"/>
          <w:sz w:val="27"/>
          <w:szCs w:val="27"/>
          <w:lang w:val="es-ES_tradnl"/>
        </w:rPr>
        <w:t>.</w:t>
      </w:r>
      <w:r w:rsidR="002E31FF" w:rsidRPr="00BC7B8F">
        <w:rPr>
          <w:rFonts w:ascii="Arial Narrow" w:hAnsi="Arial Narrow"/>
          <w:sz w:val="27"/>
          <w:szCs w:val="27"/>
          <w:lang w:val="es-ES_tradnl"/>
        </w:rPr>
        <w:t xml:space="preserve"> </w:t>
      </w:r>
      <w:r w:rsidR="0098099E" w:rsidRPr="00BC7B8F">
        <w:rPr>
          <w:rFonts w:ascii="Arial Narrow" w:hAnsi="Arial Narrow"/>
          <w:sz w:val="27"/>
          <w:szCs w:val="27"/>
          <w:lang w:val="es-ES_tradnl"/>
        </w:rPr>
        <w:t xml:space="preserve">. . . . . . </w:t>
      </w:r>
      <w:r w:rsidR="00B06F79" w:rsidRPr="00BC7B8F">
        <w:rPr>
          <w:rFonts w:ascii="Arial Narrow" w:hAnsi="Arial Narrow"/>
          <w:sz w:val="27"/>
          <w:szCs w:val="27"/>
          <w:lang w:val="es-ES_tradnl"/>
        </w:rPr>
        <w:t xml:space="preserve"> </w:t>
      </w:r>
      <w:r w:rsidR="0098099E" w:rsidRPr="00BC7B8F">
        <w:rPr>
          <w:rFonts w:ascii="Arial Narrow" w:hAnsi="Arial Narrow"/>
          <w:sz w:val="27"/>
          <w:szCs w:val="27"/>
          <w:lang w:val="es-ES_tradnl"/>
        </w:rPr>
        <w:t xml:space="preserve">. . . . . </w:t>
      </w:r>
      <w:r w:rsidR="002E31FF" w:rsidRPr="00BC7B8F">
        <w:rPr>
          <w:rFonts w:ascii="Arial Narrow" w:hAnsi="Arial Narrow"/>
          <w:sz w:val="27"/>
          <w:szCs w:val="27"/>
          <w:lang w:val="es-ES_tradnl"/>
        </w:rPr>
        <w:t>. . .</w:t>
      </w:r>
      <w:r w:rsidRPr="00BC7B8F">
        <w:rPr>
          <w:rFonts w:ascii="Arial Narrow" w:hAnsi="Arial Narrow"/>
          <w:sz w:val="27"/>
          <w:szCs w:val="27"/>
          <w:lang w:val="es-ES_tradnl"/>
        </w:rPr>
        <w:t xml:space="preserve"> . . . . . . . . . . . . . . </w:t>
      </w:r>
      <w:r w:rsidR="00B06F79" w:rsidRPr="00BC7B8F">
        <w:rPr>
          <w:rFonts w:ascii="Arial Narrow" w:hAnsi="Arial Narrow"/>
          <w:sz w:val="27"/>
          <w:szCs w:val="27"/>
          <w:lang w:val="es-ES_tradnl"/>
        </w:rPr>
        <w:t>.</w:t>
      </w:r>
    </w:p>
    <w:p w:rsidR="0098099E" w:rsidRPr="00BC7B8F" w:rsidRDefault="0098099E" w:rsidP="009774A6">
      <w:pPr>
        <w:spacing w:line="276" w:lineRule="auto"/>
        <w:jc w:val="both"/>
        <w:rPr>
          <w:rFonts w:ascii="Arial Narrow" w:hAnsi="Arial Narrow"/>
          <w:sz w:val="27"/>
          <w:szCs w:val="27"/>
          <w:lang w:val="es-ES_tradnl"/>
        </w:rPr>
      </w:pPr>
    </w:p>
    <w:p w:rsidR="0098099E" w:rsidRPr="00BC7B8F" w:rsidRDefault="0098099E" w:rsidP="00443180">
      <w:pPr>
        <w:spacing w:line="360" w:lineRule="auto"/>
        <w:ind w:firstLine="708"/>
        <w:jc w:val="both"/>
        <w:rPr>
          <w:rFonts w:ascii="Arial Narrow" w:hAnsi="Arial Narrow"/>
          <w:sz w:val="27"/>
          <w:szCs w:val="27"/>
        </w:rPr>
      </w:pPr>
      <w:r w:rsidRPr="00BC7B8F">
        <w:rPr>
          <w:rFonts w:ascii="Arial Narrow" w:hAnsi="Arial Narrow"/>
          <w:sz w:val="27"/>
          <w:szCs w:val="27"/>
          <w:lang w:val="es-ES_tradnl"/>
        </w:rPr>
        <w:t>En ese sent</w:t>
      </w:r>
      <w:r w:rsidR="00580529" w:rsidRPr="00BC7B8F">
        <w:rPr>
          <w:rFonts w:ascii="Arial Narrow" w:hAnsi="Arial Narrow"/>
          <w:sz w:val="27"/>
          <w:szCs w:val="27"/>
          <w:lang w:val="es-ES_tradnl"/>
        </w:rPr>
        <w:t xml:space="preserve">ido, si el actor </w:t>
      </w:r>
      <w:r w:rsidR="002E31FF" w:rsidRPr="00BC7B8F">
        <w:rPr>
          <w:rFonts w:ascii="Arial Narrow" w:hAnsi="Arial Narrow"/>
          <w:sz w:val="27"/>
          <w:szCs w:val="27"/>
          <w:lang w:val="es-ES_tradnl"/>
        </w:rPr>
        <w:t>cono</w:t>
      </w:r>
      <w:r w:rsidR="00580529" w:rsidRPr="00BC7B8F">
        <w:rPr>
          <w:rFonts w:ascii="Arial Narrow" w:hAnsi="Arial Narrow"/>
          <w:sz w:val="27"/>
          <w:szCs w:val="27"/>
          <w:lang w:val="es-ES_tradnl"/>
        </w:rPr>
        <w:t>c</w:t>
      </w:r>
      <w:r w:rsidR="002E31FF" w:rsidRPr="00BC7B8F">
        <w:rPr>
          <w:rFonts w:ascii="Arial Narrow" w:hAnsi="Arial Narrow"/>
          <w:sz w:val="27"/>
          <w:szCs w:val="27"/>
          <w:lang w:val="es-ES_tradnl"/>
        </w:rPr>
        <w:t>i</w:t>
      </w:r>
      <w:r w:rsidR="00580529" w:rsidRPr="00BC7B8F">
        <w:rPr>
          <w:rFonts w:ascii="Arial Narrow" w:hAnsi="Arial Narrow"/>
          <w:sz w:val="27"/>
          <w:szCs w:val="27"/>
          <w:lang w:val="es-ES_tradnl"/>
        </w:rPr>
        <w:t>ó la resolución</w:t>
      </w:r>
      <w:r w:rsidRPr="00BC7B8F">
        <w:rPr>
          <w:rFonts w:ascii="Arial Narrow" w:hAnsi="Arial Narrow"/>
          <w:sz w:val="27"/>
          <w:szCs w:val="27"/>
          <w:lang w:val="es-ES_tradnl"/>
        </w:rPr>
        <w:t xml:space="preserve"> impugnada el </w:t>
      </w:r>
      <w:r w:rsidR="001E4759" w:rsidRPr="00BC7B8F">
        <w:rPr>
          <w:rFonts w:ascii="Arial Narrow" w:hAnsi="Arial Narrow"/>
          <w:sz w:val="27"/>
          <w:szCs w:val="27"/>
          <w:lang w:val="es-ES_tradnl"/>
        </w:rPr>
        <w:t xml:space="preserve">viernes </w:t>
      </w:r>
      <w:r w:rsidRPr="00BC7B8F">
        <w:rPr>
          <w:rFonts w:ascii="Arial Narrow" w:hAnsi="Arial Narrow"/>
          <w:sz w:val="27"/>
          <w:szCs w:val="27"/>
          <w:lang w:val="es-ES_tradnl"/>
        </w:rPr>
        <w:t>28 veintiocho de marzo del año 2014 dos mil catorce, e</w:t>
      </w:r>
      <w:r w:rsidR="001E4759" w:rsidRPr="00BC7B8F">
        <w:rPr>
          <w:rFonts w:ascii="Arial Narrow" w:hAnsi="Arial Narrow"/>
          <w:sz w:val="27"/>
          <w:szCs w:val="27"/>
          <w:lang w:val="es-ES_tradnl"/>
        </w:rPr>
        <w:t>n</w:t>
      </w:r>
      <w:r w:rsidRPr="00BC7B8F">
        <w:rPr>
          <w:rFonts w:ascii="Arial Narrow" w:hAnsi="Arial Narrow"/>
          <w:sz w:val="27"/>
          <w:szCs w:val="27"/>
          <w:lang w:val="es-ES_tradnl"/>
        </w:rPr>
        <w:t>t</w:t>
      </w:r>
      <w:r w:rsidR="001E4759" w:rsidRPr="00BC7B8F">
        <w:rPr>
          <w:rFonts w:ascii="Arial Narrow" w:hAnsi="Arial Narrow"/>
          <w:sz w:val="27"/>
          <w:szCs w:val="27"/>
          <w:lang w:val="es-ES_tradnl"/>
        </w:rPr>
        <w:t>onces</w:t>
      </w:r>
      <w:r w:rsidRPr="00BC7B8F">
        <w:rPr>
          <w:rFonts w:ascii="Arial Narrow" w:hAnsi="Arial Narrow"/>
          <w:sz w:val="27"/>
          <w:szCs w:val="27"/>
          <w:lang w:val="es-ES_tradnl"/>
        </w:rPr>
        <w:t xml:space="preserve"> el cómputo de los 30 treinta días, inicia a partir del día siguiente</w:t>
      </w:r>
      <w:r w:rsidR="001E4759" w:rsidRPr="00BC7B8F">
        <w:rPr>
          <w:rFonts w:ascii="Arial Narrow" w:hAnsi="Arial Narrow"/>
          <w:sz w:val="27"/>
          <w:szCs w:val="27"/>
          <w:lang w:val="es-ES_tradnl"/>
        </w:rPr>
        <w:t xml:space="preserve"> hábil, esto es, el lunes 1</w:t>
      </w:r>
      <w:r w:rsidR="007511AD" w:rsidRPr="00BC7B8F">
        <w:rPr>
          <w:rFonts w:ascii="Arial Narrow" w:hAnsi="Arial Narrow"/>
          <w:sz w:val="27"/>
          <w:szCs w:val="27"/>
          <w:lang w:val="es-ES_tradnl"/>
        </w:rPr>
        <w:t>°</w:t>
      </w:r>
      <w:r w:rsidR="001E4759" w:rsidRPr="00BC7B8F">
        <w:rPr>
          <w:rFonts w:ascii="Arial Narrow" w:hAnsi="Arial Narrow"/>
          <w:sz w:val="27"/>
          <w:szCs w:val="27"/>
          <w:lang w:val="es-ES_tradnl"/>
        </w:rPr>
        <w:t xml:space="preserve"> </w:t>
      </w:r>
      <w:r w:rsidR="007511AD" w:rsidRPr="00BC7B8F">
        <w:rPr>
          <w:rFonts w:ascii="Arial Narrow" w:hAnsi="Arial Narrow"/>
          <w:sz w:val="27"/>
          <w:szCs w:val="27"/>
          <w:lang w:val="es-ES_tradnl"/>
        </w:rPr>
        <w:t>p</w:t>
      </w:r>
      <w:r w:rsidR="001E4759" w:rsidRPr="00BC7B8F">
        <w:rPr>
          <w:rFonts w:ascii="Arial Narrow" w:hAnsi="Arial Narrow"/>
          <w:sz w:val="27"/>
          <w:szCs w:val="27"/>
          <w:lang w:val="es-ES_tradnl"/>
        </w:rPr>
        <w:t>ri</w:t>
      </w:r>
      <w:r w:rsidR="007511AD" w:rsidRPr="00BC7B8F">
        <w:rPr>
          <w:rFonts w:ascii="Arial Narrow" w:hAnsi="Arial Narrow"/>
          <w:sz w:val="27"/>
          <w:szCs w:val="27"/>
          <w:lang w:val="es-ES_tradnl"/>
        </w:rPr>
        <w:t xml:space="preserve">mero de abril </w:t>
      </w:r>
      <w:r w:rsidR="009774A6" w:rsidRPr="00BC7B8F">
        <w:rPr>
          <w:rFonts w:ascii="Arial Narrow" w:hAnsi="Arial Narrow"/>
          <w:sz w:val="27"/>
          <w:szCs w:val="27"/>
          <w:lang w:val="es-ES_tradnl"/>
        </w:rPr>
        <w:t>es y año, concluyendo el lun</w:t>
      </w:r>
      <w:r w:rsidR="001E4759" w:rsidRPr="00BC7B8F">
        <w:rPr>
          <w:rFonts w:ascii="Arial Narrow" w:hAnsi="Arial Narrow"/>
          <w:sz w:val="27"/>
          <w:szCs w:val="27"/>
          <w:lang w:val="es-ES_tradnl"/>
        </w:rPr>
        <w:t xml:space="preserve">es </w:t>
      </w:r>
      <w:r w:rsidR="009774A6" w:rsidRPr="00BC7B8F">
        <w:rPr>
          <w:rFonts w:ascii="Arial Narrow" w:hAnsi="Arial Narrow"/>
          <w:sz w:val="27"/>
          <w:szCs w:val="27"/>
        </w:rPr>
        <w:t>19</w:t>
      </w:r>
      <w:r w:rsidR="001E4759" w:rsidRPr="00BC7B8F">
        <w:rPr>
          <w:rFonts w:ascii="Arial Narrow" w:hAnsi="Arial Narrow"/>
          <w:sz w:val="27"/>
          <w:szCs w:val="27"/>
        </w:rPr>
        <w:t xml:space="preserve"> </w:t>
      </w:r>
      <w:r w:rsidR="009774A6" w:rsidRPr="00BC7B8F">
        <w:rPr>
          <w:rFonts w:ascii="Arial Narrow" w:hAnsi="Arial Narrow"/>
          <w:sz w:val="27"/>
          <w:szCs w:val="27"/>
        </w:rPr>
        <w:t>di</w:t>
      </w:r>
      <w:r w:rsidR="001E4759" w:rsidRPr="00BC7B8F">
        <w:rPr>
          <w:rFonts w:ascii="Arial Narrow" w:hAnsi="Arial Narrow"/>
          <w:sz w:val="27"/>
          <w:szCs w:val="27"/>
        </w:rPr>
        <w:t>ec</w:t>
      </w:r>
      <w:r w:rsidR="009774A6" w:rsidRPr="00BC7B8F">
        <w:rPr>
          <w:rFonts w:ascii="Arial Narrow" w:hAnsi="Arial Narrow"/>
          <w:sz w:val="27"/>
          <w:szCs w:val="27"/>
        </w:rPr>
        <w:t>inuev</w:t>
      </w:r>
      <w:r w:rsidR="001E4759" w:rsidRPr="00BC7B8F">
        <w:rPr>
          <w:rFonts w:ascii="Arial Narrow" w:hAnsi="Arial Narrow"/>
          <w:sz w:val="27"/>
          <w:szCs w:val="27"/>
        </w:rPr>
        <w:t xml:space="preserve">e de mayo del mismo año, fecha en la que se presentó la demanda, por tanto, </w:t>
      </w:r>
      <w:r w:rsidR="001E4759" w:rsidRPr="00BC7B8F">
        <w:rPr>
          <w:rFonts w:ascii="Arial Narrow" w:hAnsi="Arial Narrow"/>
          <w:sz w:val="27"/>
          <w:szCs w:val="27"/>
          <w:lang w:val="es-ES_tradnl"/>
        </w:rPr>
        <w:t>el justiciable se pre</w:t>
      </w:r>
      <w:r w:rsidR="00243B3C" w:rsidRPr="00BC7B8F">
        <w:rPr>
          <w:rFonts w:ascii="Arial Narrow" w:hAnsi="Arial Narrow"/>
          <w:sz w:val="27"/>
          <w:szCs w:val="27"/>
          <w:lang w:val="es-ES_tradnl"/>
        </w:rPr>
        <w:t>sentó la demanda el vigésimo quin</w:t>
      </w:r>
      <w:r w:rsidR="001E4759" w:rsidRPr="00BC7B8F">
        <w:rPr>
          <w:rFonts w:ascii="Arial Narrow" w:hAnsi="Arial Narrow"/>
          <w:sz w:val="27"/>
          <w:szCs w:val="27"/>
          <w:lang w:val="es-ES_tradnl"/>
        </w:rPr>
        <w:t>to día hábil, encontrándose dentro de los 30 treinta días hábiles, previstos en el citado artículo 263;</w:t>
      </w:r>
      <w:r w:rsidR="001E4759" w:rsidRPr="00BC7B8F">
        <w:rPr>
          <w:rFonts w:ascii="Arial Narrow" w:hAnsi="Arial Narrow" w:cs="Arial"/>
          <w:sz w:val="27"/>
          <w:szCs w:val="27"/>
        </w:rPr>
        <w:t xml:space="preserve"> </w:t>
      </w:r>
      <w:r w:rsidR="001E4759" w:rsidRPr="00BC7B8F">
        <w:rPr>
          <w:rFonts w:ascii="Arial Narrow" w:hAnsi="Arial Narrow"/>
          <w:sz w:val="27"/>
          <w:szCs w:val="27"/>
        </w:rPr>
        <w:t xml:space="preserve">descontándose del cómputo relativo los </w:t>
      </w:r>
      <w:r w:rsidR="001E4759" w:rsidRPr="00BC7B8F">
        <w:rPr>
          <w:rFonts w:ascii="Arial Narrow" w:hAnsi="Arial Narrow" w:cs="Arial"/>
          <w:sz w:val="27"/>
          <w:szCs w:val="27"/>
        </w:rPr>
        <w:t xml:space="preserve">sábados y domingos por ser días inhábiles, del 14 catorce al 18 dieciocho de abril por corresponder al </w:t>
      </w:r>
      <w:r w:rsidR="00443180" w:rsidRPr="00BC7B8F">
        <w:rPr>
          <w:rFonts w:ascii="Arial Narrow" w:hAnsi="Arial Narrow" w:cs="Arial"/>
          <w:sz w:val="27"/>
          <w:szCs w:val="27"/>
        </w:rPr>
        <w:t>periodo de semana santa</w:t>
      </w:r>
      <w:r w:rsidR="009774A6" w:rsidRPr="00BC7B8F">
        <w:rPr>
          <w:rFonts w:ascii="Arial Narrow" w:hAnsi="Arial Narrow" w:cs="Arial"/>
          <w:sz w:val="27"/>
          <w:szCs w:val="27"/>
        </w:rPr>
        <w:t>, así como</w:t>
      </w:r>
      <w:r w:rsidR="001E4759" w:rsidRPr="00BC7B8F">
        <w:rPr>
          <w:rFonts w:ascii="Arial Narrow" w:hAnsi="Arial Narrow" w:cs="Arial"/>
          <w:sz w:val="27"/>
          <w:szCs w:val="27"/>
        </w:rPr>
        <w:t xml:space="preserve"> </w:t>
      </w:r>
      <w:r w:rsidR="00443180" w:rsidRPr="00BC7B8F">
        <w:rPr>
          <w:rFonts w:ascii="Arial Narrow" w:hAnsi="Arial Narrow" w:cs="Arial"/>
          <w:sz w:val="27"/>
          <w:szCs w:val="27"/>
        </w:rPr>
        <w:t xml:space="preserve">el </w:t>
      </w:r>
      <w:r w:rsidR="001E4759" w:rsidRPr="00BC7B8F">
        <w:rPr>
          <w:rFonts w:ascii="Arial Narrow" w:hAnsi="Arial Narrow" w:cs="Arial"/>
          <w:sz w:val="27"/>
          <w:szCs w:val="27"/>
        </w:rPr>
        <w:t>1º primero de mayo, por ser día inhábil. . . . . . .</w:t>
      </w:r>
      <w:r w:rsidR="00443180" w:rsidRPr="00BC7B8F">
        <w:rPr>
          <w:rFonts w:ascii="Arial Narrow" w:hAnsi="Arial Narrow"/>
          <w:sz w:val="27"/>
          <w:szCs w:val="27"/>
        </w:rPr>
        <w:t xml:space="preserve"> </w:t>
      </w:r>
      <w:r w:rsidR="001E4759" w:rsidRPr="00BC7B8F">
        <w:rPr>
          <w:rFonts w:ascii="Arial Narrow" w:hAnsi="Arial Narrow" w:cs="Arial"/>
          <w:sz w:val="27"/>
          <w:szCs w:val="27"/>
        </w:rPr>
        <w:t>. . . . . . . . . . . . . . . . . . . . . . .</w:t>
      </w:r>
      <w:r w:rsidR="009774A6" w:rsidRPr="00BC7B8F">
        <w:rPr>
          <w:rFonts w:ascii="Arial Narrow" w:hAnsi="Arial Narrow" w:cs="Arial"/>
          <w:sz w:val="27"/>
          <w:szCs w:val="27"/>
        </w:rPr>
        <w:t xml:space="preserve"> </w:t>
      </w:r>
      <w:r w:rsidR="001E4759" w:rsidRPr="00BC7B8F">
        <w:rPr>
          <w:rFonts w:ascii="Arial Narrow" w:hAnsi="Arial Narrow" w:cs="Arial"/>
          <w:sz w:val="27"/>
          <w:szCs w:val="27"/>
        </w:rPr>
        <w:t xml:space="preserve"> . . . . . .</w:t>
      </w:r>
      <w:r w:rsidR="00443180" w:rsidRPr="00BC7B8F">
        <w:rPr>
          <w:rFonts w:ascii="Arial Narrow" w:hAnsi="Arial Narrow"/>
          <w:sz w:val="27"/>
          <w:szCs w:val="27"/>
        </w:rPr>
        <w:t xml:space="preserve"> </w:t>
      </w:r>
      <w:r w:rsidRPr="00BC7B8F">
        <w:rPr>
          <w:rFonts w:ascii="Arial Narrow" w:hAnsi="Arial Narrow"/>
          <w:sz w:val="27"/>
          <w:szCs w:val="27"/>
          <w:lang w:val="es-ES_tradnl"/>
        </w:rPr>
        <w:t xml:space="preserve">. . . </w:t>
      </w:r>
      <w:r w:rsidR="002E31FF" w:rsidRPr="00BC7B8F">
        <w:rPr>
          <w:rFonts w:ascii="Arial Narrow" w:hAnsi="Arial Narrow"/>
          <w:sz w:val="27"/>
          <w:szCs w:val="27"/>
          <w:lang w:val="es-ES_tradnl"/>
        </w:rPr>
        <w:t xml:space="preserve">. . . . . . . . . . . . . . . </w:t>
      </w:r>
      <w:r w:rsidR="009774A6" w:rsidRPr="00BC7B8F">
        <w:rPr>
          <w:rFonts w:ascii="Arial Narrow" w:hAnsi="Arial Narrow"/>
          <w:sz w:val="27"/>
          <w:szCs w:val="27"/>
          <w:lang w:val="es-ES_tradnl"/>
        </w:rPr>
        <w:t xml:space="preserve">. . . . . </w:t>
      </w:r>
    </w:p>
    <w:p w:rsidR="0098099E" w:rsidRPr="00BC7B8F" w:rsidRDefault="0098099E" w:rsidP="009774A6">
      <w:pPr>
        <w:spacing w:line="276" w:lineRule="auto"/>
        <w:jc w:val="both"/>
        <w:rPr>
          <w:rFonts w:ascii="Arial Narrow" w:hAnsi="Arial Narrow"/>
          <w:sz w:val="27"/>
          <w:szCs w:val="27"/>
          <w:lang w:val="es-ES_tradnl"/>
        </w:rPr>
      </w:pPr>
    </w:p>
    <w:p w:rsidR="0098099E" w:rsidRPr="00BC7B8F" w:rsidRDefault="00443180" w:rsidP="0098099E">
      <w:pPr>
        <w:spacing w:line="360" w:lineRule="auto"/>
        <w:ind w:firstLine="708"/>
        <w:jc w:val="both"/>
        <w:rPr>
          <w:rFonts w:ascii="Arial Narrow" w:hAnsi="Arial Narrow" w:cs="Arial"/>
          <w:sz w:val="27"/>
          <w:szCs w:val="27"/>
        </w:rPr>
      </w:pPr>
      <w:r w:rsidRPr="00BC7B8F">
        <w:rPr>
          <w:rFonts w:ascii="Arial Narrow" w:hAnsi="Arial Narrow" w:cs="Arial"/>
          <w:sz w:val="27"/>
          <w:szCs w:val="27"/>
        </w:rPr>
        <w:t>De igual manera</w:t>
      </w:r>
      <w:r w:rsidR="0098099E" w:rsidRPr="00BC7B8F">
        <w:rPr>
          <w:rFonts w:ascii="Arial Narrow" w:hAnsi="Arial Narrow" w:cs="Arial"/>
          <w:sz w:val="27"/>
          <w:szCs w:val="27"/>
        </w:rPr>
        <w:t>, el Tesorero Municipal opone las siguientes excepciones y defensas: . . . . . . . . . . . . . . . . . . . . . . . . . . . . . .</w:t>
      </w:r>
      <w:r w:rsidRPr="00BC7B8F">
        <w:rPr>
          <w:rFonts w:ascii="Arial Narrow" w:hAnsi="Arial Narrow" w:cs="Arial"/>
          <w:sz w:val="27"/>
          <w:szCs w:val="27"/>
        </w:rPr>
        <w:t xml:space="preserve"> </w:t>
      </w:r>
      <w:r w:rsidR="0098099E" w:rsidRPr="00BC7B8F">
        <w:rPr>
          <w:rFonts w:ascii="Arial Narrow" w:hAnsi="Arial Narrow" w:cs="Arial"/>
          <w:sz w:val="27"/>
          <w:szCs w:val="27"/>
        </w:rPr>
        <w:t xml:space="preserve">. . . . . . . . . . . . . . . . . . . . . . . . . . . . . </w:t>
      </w:r>
    </w:p>
    <w:p w:rsidR="00443180" w:rsidRPr="00BC7B8F" w:rsidRDefault="00443180" w:rsidP="00B16B01">
      <w:pPr>
        <w:spacing w:line="276" w:lineRule="auto"/>
        <w:jc w:val="both"/>
        <w:rPr>
          <w:rFonts w:ascii="Arial Narrow" w:hAnsi="Arial Narrow"/>
          <w:sz w:val="27"/>
          <w:szCs w:val="27"/>
        </w:rPr>
      </w:pPr>
    </w:p>
    <w:p w:rsidR="001A143A" w:rsidRPr="00BC7B8F" w:rsidRDefault="001A143A" w:rsidP="001A143A">
      <w:pPr>
        <w:spacing w:line="360" w:lineRule="auto"/>
        <w:ind w:firstLine="708"/>
        <w:jc w:val="both"/>
        <w:rPr>
          <w:rFonts w:ascii="Arial Narrow" w:hAnsi="Arial Narrow"/>
          <w:sz w:val="27"/>
          <w:szCs w:val="27"/>
        </w:rPr>
      </w:pPr>
      <w:r w:rsidRPr="00BC7B8F">
        <w:rPr>
          <w:rFonts w:ascii="Arial Narrow" w:hAnsi="Arial Narrow"/>
          <w:sz w:val="27"/>
          <w:szCs w:val="27"/>
        </w:rPr>
        <w:t>La excepción de falta de acción y carencia de derecho, resulta infundada, toda vez que se satisfacen los presupuestos de la acción de nulidad intentada, entre otros, la demanda se encuentra presentada dentro del plazo legal y la parte actora cuenta con interés jurídico para impug</w:t>
      </w:r>
      <w:r w:rsidR="00443180" w:rsidRPr="00BC7B8F">
        <w:rPr>
          <w:rFonts w:ascii="Arial Narrow" w:hAnsi="Arial Narrow"/>
          <w:sz w:val="27"/>
          <w:szCs w:val="27"/>
        </w:rPr>
        <w:t xml:space="preserve">nar </w:t>
      </w:r>
      <w:r w:rsidRPr="00BC7B8F">
        <w:rPr>
          <w:rFonts w:ascii="Arial Narrow" w:hAnsi="Arial Narrow"/>
          <w:sz w:val="27"/>
          <w:szCs w:val="27"/>
        </w:rPr>
        <w:t>l</w:t>
      </w:r>
      <w:r w:rsidR="00443180" w:rsidRPr="00BC7B8F">
        <w:rPr>
          <w:rFonts w:ascii="Arial Narrow" w:hAnsi="Arial Narrow"/>
          <w:sz w:val="27"/>
          <w:szCs w:val="27"/>
        </w:rPr>
        <w:t>a resolu</w:t>
      </w:r>
      <w:r w:rsidRPr="00BC7B8F">
        <w:rPr>
          <w:rFonts w:ascii="Arial Narrow" w:hAnsi="Arial Narrow"/>
          <w:sz w:val="27"/>
          <w:szCs w:val="27"/>
        </w:rPr>
        <w:t>c</w:t>
      </w:r>
      <w:r w:rsidR="00443180" w:rsidRPr="00BC7B8F">
        <w:rPr>
          <w:rFonts w:ascii="Arial Narrow" w:hAnsi="Arial Narrow"/>
          <w:sz w:val="27"/>
          <w:szCs w:val="27"/>
        </w:rPr>
        <w:t>ión</w:t>
      </w:r>
      <w:r w:rsidRPr="00BC7B8F">
        <w:rPr>
          <w:rFonts w:ascii="Arial Narrow" w:hAnsi="Arial Narrow"/>
          <w:sz w:val="27"/>
          <w:szCs w:val="27"/>
        </w:rPr>
        <w:t xml:space="preserve"> combatid</w:t>
      </w:r>
      <w:r w:rsidR="00443180" w:rsidRPr="00BC7B8F">
        <w:rPr>
          <w:rFonts w:ascii="Arial Narrow" w:hAnsi="Arial Narrow"/>
          <w:sz w:val="27"/>
          <w:szCs w:val="27"/>
        </w:rPr>
        <w:t>a</w:t>
      </w:r>
      <w:r w:rsidRPr="00BC7B8F">
        <w:rPr>
          <w:rFonts w:ascii="Arial Narrow" w:hAnsi="Arial Narrow"/>
          <w:sz w:val="27"/>
          <w:szCs w:val="27"/>
        </w:rPr>
        <w:t>, ya que se encuentra dirigido hacia su persona y como destinataria está en aptitud de intentar la demanda</w:t>
      </w:r>
      <w:r w:rsidRPr="00BC7B8F">
        <w:rPr>
          <w:rFonts w:ascii="Arial Narrow" w:hAnsi="Arial Narrow" w:cs="Arial"/>
          <w:sz w:val="27"/>
          <w:szCs w:val="27"/>
        </w:rPr>
        <w:t xml:space="preserve">. </w:t>
      </w:r>
    </w:p>
    <w:p w:rsidR="0098099E" w:rsidRPr="00BC7B8F" w:rsidRDefault="0098099E" w:rsidP="00B16B01">
      <w:pPr>
        <w:spacing w:line="276" w:lineRule="auto"/>
        <w:jc w:val="both"/>
        <w:rPr>
          <w:rFonts w:ascii="Arial Narrow" w:hAnsi="Arial Narrow"/>
          <w:sz w:val="27"/>
          <w:szCs w:val="27"/>
        </w:rPr>
      </w:pPr>
    </w:p>
    <w:p w:rsidR="00443180" w:rsidRPr="00BC7B8F" w:rsidRDefault="0098099E" w:rsidP="00443180">
      <w:pPr>
        <w:spacing w:line="360" w:lineRule="auto"/>
        <w:ind w:firstLine="708"/>
        <w:jc w:val="both"/>
        <w:rPr>
          <w:rFonts w:ascii="Arial Narrow" w:hAnsi="Arial Narrow" w:cs="Arial"/>
          <w:sz w:val="27"/>
          <w:szCs w:val="27"/>
        </w:rPr>
      </w:pPr>
      <w:r w:rsidRPr="00BC7B8F">
        <w:rPr>
          <w:rFonts w:ascii="Arial Narrow" w:hAnsi="Arial Narrow" w:cs="Arial"/>
          <w:sz w:val="27"/>
          <w:szCs w:val="27"/>
        </w:rPr>
        <w:t>La</w:t>
      </w:r>
      <w:r w:rsidR="00443180" w:rsidRPr="00BC7B8F">
        <w:rPr>
          <w:rFonts w:ascii="Arial Narrow" w:hAnsi="Arial Narrow" w:cs="Arial"/>
          <w:sz w:val="27"/>
          <w:szCs w:val="27"/>
        </w:rPr>
        <w:t xml:space="preserve"> </w:t>
      </w:r>
      <w:r w:rsidRPr="00BC7B8F">
        <w:rPr>
          <w:rFonts w:ascii="Arial Narrow" w:hAnsi="Arial Narrow" w:cs="Arial"/>
          <w:sz w:val="27"/>
          <w:szCs w:val="27"/>
        </w:rPr>
        <w:t xml:space="preserve"> excepción </w:t>
      </w:r>
      <w:r w:rsidR="00443180" w:rsidRPr="00BC7B8F">
        <w:rPr>
          <w:rFonts w:ascii="Arial Narrow" w:hAnsi="Arial Narrow" w:cs="Arial"/>
          <w:sz w:val="27"/>
          <w:szCs w:val="27"/>
        </w:rPr>
        <w:t xml:space="preserve"> </w:t>
      </w:r>
      <w:r w:rsidRPr="00BC7B8F">
        <w:rPr>
          <w:rFonts w:ascii="Arial Narrow" w:hAnsi="Arial Narrow" w:cs="Arial"/>
          <w:sz w:val="27"/>
          <w:szCs w:val="27"/>
        </w:rPr>
        <w:t xml:space="preserve">derivada de los artículos 136, 137 y 138 del referido Código de </w:t>
      </w:r>
    </w:p>
    <w:p w:rsidR="0098099E" w:rsidRPr="00BC7B8F" w:rsidRDefault="0098099E" w:rsidP="00443180">
      <w:pPr>
        <w:spacing w:line="360" w:lineRule="auto"/>
        <w:jc w:val="both"/>
        <w:rPr>
          <w:rFonts w:ascii="Arial Narrow" w:hAnsi="Arial Narrow" w:cs="Arial"/>
          <w:sz w:val="27"/>
          <w:szCs w:val="27"/>
        </w:rPr>
      </w:pPr>
      <w:r w:rsidRPr="00BC7B8F">
        <w:rPr>
          <w:rFonts w:ascii="Arial Narrow" w:hAnsi="Arial Narrow" w:cs="Arial"/>
          <w:sz w:val="27"/>
          <w:szCs w:val="27"/>
        </w:rPr>
        <w:t>Procedimiento y Justicia Administrativa, la opone, bajo el argumento de que el acto impugnado reúne los requisitos de los numerales en ci</w:t>
      </w:r>
      <w:r w:rsidR="00443180" w:rsidRPr="00BC7B8F">
        <w:rPr>
          <w:rFonts w:ascii="Arial Narrow" w:hAnsi="Arial Narrow" w:cs="Arial"/>
          <w:sz w:val="27"/>
          <w:szCs w:val="27"/>
        </w:rPr>
        <w:t xml:space="preserve">ta; al respecto cabe mencionar, </w:t>
      </w:r>
      <w:r w:rsidRPr="00BC7B8F">
        <w:rPr>
          <w:rFonts w:ascii="Arial Narrow" w:hAnsi="Arial Narrow" w:cs="Arial"/>
          <w:sz w:val="27"/>
          <w:szCs w:val="27"/>
        </w:rPr>
        <w:t>que de los argumentos expresados podemos desprender una defensa, en el sentido de que l</w:t>
      </w:r>
      <w:r w:rsidR="001C11EE" w:rsidRPr="00BC7B8F">
        <w:rPr>
          <w:rFonts w:ascii="Arial Narrow" w:hAnsi="Arial Narrow" w:cs="Arial"/>
          <w:sz w:val="27"/>
          <w:szCs w:val="27"/>
        </w:rPr>
        <w:t>a</w:t>
      </w:r>
      <w:r w:rsidRPr="00BC7B8F">
        <w:rPr>
          <w:rFonts w:ascii="Arial Narrow" w:hAnsi="Arial Narrow" w:cs="Arial"/>
          <w:sz w:val="27"/>
          <w:szCs w:val="27"/>
        </w:rPr>
        <w:t xml:space="preserve"> </w:t>
      </w:r>
      <w:r w:rsidR="001C11EE" w:rsidRPr="00BC7B8F">
        <w:rPr>
          <w:rFonts w:ascii="Arial Narrow" w:hAnsi="Arial Narrow" w:cs="Arial"/>
          <w:sz w:val="27"/>
          <w:szCs w:val="27"/>
        </w:rPr>
        <w:t>resolu</w:t>
      </w:r>
      <w:r w:rsidRPr="00BC7B8F">
        <w:rPr>
          <w:rFonts w:ascii="Arial Narrow" w:hAnsi="Arial Narrow" w:cs="Arial"/>
          <w:sz w:val="27"/>
          <w:szCs w:val="27"/>
        </w:rPr>
        <w:t>c</w:t>
      </w:r>
      <w:r w:rsidR="001C11EE" w:rsidRPr="00BC7B8F">
        <w:rPr>
          <w:rFonts w:ascii="Arial Narrow" w:hAnsi="Arial Narrow" w:cs="Arial"/>
          <w:sz w:val="27"/>
          <w:szCs w:val="27"/>
        </w:rPr>
        <w:t>ión</w:t>
      </w:r>
      <w:r w:rsidRPr="00BC7B8F">
        <w:rPr>
          <w:rFonts w:ascii="Arial Narrow" w:hAnsi="Arial Narrow" w:cs="Arial"/>
          <w:sz w:val="27"/>
          <w:szCs w:val="27"/>
        </w:rPr>
        <w:t xml:space="preserve"> </w:t>
      </w:r>
      <w:r w:rsidR="001C11EE" w:rsidRPr="00BC7B8F">
        <w:rPr>
          <w:rFonts w:ascii="Arial Narrow" w:hAnsi="Arial Narrow" w:cs="Arial"/>
          <w:sz w:val="27"/>
          <w:szCs w:val="27"/>
        </w:rPr>
        <w:t>tildada de ilegal</w:t>
      </w:r>
      <w:r w:rsidRPr="00BC7B8F">
        <w:rPr>
          <w:rFonts w:ascii="Arial Narrow" w:hAnsi="Arial Narrow" w:cs="Arial"/>
          <w:sz w:val="27"/>
          <w:szCs w:val="27"/>
        </w:rPr>
        <w:t xml:space="preserve"> reúnen los elementos y requisitos de validez, aspectos que se analizarán al momento de determinar su legalidad o ilegalidad. .</w:t>
      </w:r>
      <w:r w:rsidR="001C11EE" w:rsidRPr="00BC7B8F">
        <w:rPr>
          <w:rFonts w:ascii="Arial Narrow" w:hAnsi="Arial Narrow" w:cs="Arial"/>
          <w:sz w:val="27"/>
          <w:szCs w:val="27"/>
        </w:rPr>
        <w:t xml:space="preserve"> </w:t>
      </w:r>
      <w:r w:rsidRPr="00BC7B8F">
        <w:rPr>
          <w:rFonts w:ascii="Arial Narrow" w:hAnsi="Arial Narrow" w:cs="Arial"/>
          <w:sz w:val="27"/>
          <w:szCs w:val="27"/>
        </w:rPr>
        <w:t xml:space="preserve"> . . </w:t>
      </w:r>
    </w:p>
    <w:p w:rsidR="0098099E" w:rsidRPr="00BC7B8F" w:rsidRDefault="0098099E" w:rsidP="00B16B01">
      <w:pPr>
        <w:spacing w:line="276" w:lineRule="auto"/>
        <w:jc w:val="both"/>
        <w:rPr>
          <w:rFonts w:ascii="Arial Narrow" w:hAnsi="Arial Narrow" w:cs="Arial"/>
          <w:sz w:val="27"/>
          <w:szCs w:val="27"/>
        </w:rPr>
      </w:pPr>
    </w:p>
    <w:p w:rsidR="0098099E" w:rsidRPr="00BC7B8F" w:rsidRDefault="0098099E" w:rsidP="001C11EE">
      <w:pPr>
        <w:spacing w:line="360" w:lineRule="auto"/>
        <w:ind w:firstLine="708"/>
        <w:jc w:val="both"/>
        <w:rPr>
          <w:rFonts w:ascii="Arial Narrow" w:hAnsi="Arial Narrow"/>
          <w:sz w:val="27"/>
          <w:szCs w:val="27"/>
        </w:rPr>
      </w:pPr>
      <w:r w:rsidRPr="00BC7B8F">
        <w:rPr>
          <w:rFonts w:ascii="Arial Narrow" w:hAnsi="Arial Narrow"/>
          <w:sz w:val="27"/>
          <w:szCs w:val="27"/>
        </w:rPr>
        <w:t xml:space="preserve">La excepción Non Mutatio Libelli, para el efecto de que una vez desahogada la etapa de contestación de demanda, las posibles modificaciones </w:t>
      </w:r>
      <w:r w:rsidR="001C11EE" w:rsidRPr="00BC7B8F">
        <w:rPr>
          <w:rFonts w:ascii="Arial Narrow" w:hAnsi="Arial Narrow"/>
          <w:sz w:val="27"/>
          <w:szCs w:val="27"/>
        </w:rPr>
        <w:t xml:space="preserve">o ampliaciones </w:t>
      </w:r>
      <w:r w:rsidRPr="00BC7B8F">
        <w:rPr>
          <w:rFonts w:ascii="Arial Narrow" w:hAnsi="Arial Narrow"/>
          <w:sz w:val="27"/>
          <w:szCs w:val="27"/>
        </w:rPr>
        <w:t>no sean consideradas, se estima que esta excepción no opera en el proceso administrativo, en razón de que el citado Código de Procedimiento y Justicia Administrativa, permite modificar la materia litigiosa, cuando se actualiza alguna de las hipótesis jurídicas contempladas por el artículo 284 del multicitado Código de Procedimiento y Justicia Administrativa, por ende, el juzgador se encuentra constreñido a conceder y respetar el derecho de ampliar la demanda, pues de no hacerlo así, incurrirá en una violación de naturaleza procesal. . . . . . . . . .</w:t>
      </w:r>
      <w:r w:rsidR="001C11EE" w:rsidRPr="00BC7B8F">
        <w:rPr>
          <w:rFonts w:ascii="Arial Narrow" w:hAnsi="Arial Narrow"/>
          <w:sz w:val="27"/>
          <w:szCs w:val="27"/>
        </w:rPr>
        <w:t xml:space="preserve"> </w:t>
      </w:r>
      <w:r w:rsidRPr="00BC7B8F">
        <w:rPr>
          <w:rFonts w:ascii="Arial Narrow" w:hAnsi="Arial Narrow"/>
          <w:sz w:val="27"/>
          <w:szCs w:val="27"/>
        </w:rPr>
        <w:t xml:space="preserve"> . . . . . . . . . </w:t>
      </w:r>
    </w:p>
    <w:p w:rsidR="0098099E" w:rsidRPr="00BC7B8F" w:rsidRDefault="0098099E" w:rsidP="001C11EE">
      <w:pPr>
        <w:spacing w:line="276" w:lineRule="auto"/>
        <w:jc w:val="both"/>
        <w:rPr>
          <w:rFonts w:ascii="Arial Narrow" w:hAnsi="Arial Narrow"/>
          <w:sz w:val="27"/>
          <w:szCs w:val="27"/>
        </w:rPr>
      </w:pPr>
    </w:p>
    <w:p w:rsidR="0098099E" w:rsidRPr="00BC7B8F" w:rsidRDefault="00B16B01" w:rsidP="0098099E">
      <w:pPr>
        <w:spacing w:line="360" w:lineRule="auto"/>
        <w:ind w:firstLine="708"/>
        <w:jc w:val="both"/>
        <w:rPr>
          <w:rFonts w:ascii="Arial Narrow" w:hAnsi="Arial Narrow" w:cs="Arial"/>
          <w:sz w:val="27"/>
          <w:szCs w:val="27"/>
        </w:rPr>
      </w:pPr>
      <w:r w:rsidRPr="00BC7B8F">
        <w:rPr>
          <w:rFonts w:ascii="Arial Narrow" w:hAnsi="Arial Narrow"/>
          <w:sz w:val="27"/>
          <w:szCs w:val="27"/>
        </w:rPr>
        <w:t>Ante la in</w:t>
      </w:r>
      <w:r w:rsidR="0098099E" w:rsidRPr="00BC7B8F">
        <w:rPr>
          <w:rFonts w:ascii="Arial Narrow" w:hAnsi="Arial Narrow"/>
          <w:sz w:val="27"/>
          <w:szCs w:val="27"/>
        </w:rPr>
        <w:t>e</w:t>
      </w:r>
      <w:r w:rsidRPr="00BC7B8F">
        <w:rPr>
          <w:rFonts w:ascii="Arial Narrow" w:hAnsi="Arial Narrow"/>
          <w:sz w:val="27"/>
          <w:szCs w:val="27"/>
        </w:rPr>
        <w:t>fica</w:t>
      </w:r>
      <w:r w:rsidR="0098099E" w:rsidRPr="00BC7B8F">
        <w:rPr>
          <w:rFonts w:ascii="Arial Narrow" w:hAnsi="Arial Narrow"/>
          <w:sz w:val="27"/>
          <w:szCs w:val="27"/>
        </w:rPr>
        <w:t>cia de las causales</w:t>
      </w:r>
      <w:r w:rsidR="00B06F79" w:rsidRPr="00BC7B8F">
        <w:rPr>
          <w:rFonts w:ascii="Arial Narrow" w:hAnsi="Arial Narrow"/>
          <w:sz w:val="27"/>
          <w:szCs w:val="27"/>
        </w:rPr>
        <w:t xml:space="preserve"> de</w:t>
      </w:r>
      <w:r w:rsidR="0098099E" w:rsidRPr="00BC7B8F">
        <w:rPr>
          <w:rFonts w:ascii="Arial Narrow" w:hAnsi="Arial Narrow"/>
          <w:sz w:val="27"/>
          <w:szCs w:val="27"/>
        </w:rPr>
        <w:t xml:space="preserve"> improcedencia analizadas y de las excepciones y defensas, además que de autos no se advierte la actualización de alguna otra de las previstas en el citado artículo 261, por ende, lo procedente es entrar al estudio de los conceptos de impugnación expresados en la demanda. . . . . </w:t>
      </w:r>
    </w:p>
    <w:p w:rsidR="00B1439C" w:rsidRPr="00BC7B8F" w:rsidRDefault="00B1439C" w:rsidP="007A27CE">
      <w:pPr>
        <w:suppressAutoHyphens/>
        <w:autoSpaceDN w:val="0"/>
        <w:spacing w:line="276" w:lineRule="auto"/>
        <w:jc w:val="both"/>
        <w:textAlignment w:val="baseline"/>
        <w:rPr>
          <w:rFonts w:ascii="Arial Narrow" w:hAnsi="Arial Narrow" w:cs="Arial"/>
          <w:sz w:val="27"/>
          <w:szCs w:val="27"/>
        </w:rPr>
      </w:pPr>
    </w:p>
    <w:p w:rsidR="00A23D46" w:rsidRPr="00BC7B8F" w:rsidRDefault="00A23D46" w:rsidP="00A23D46">
      <w:pPr>
        <w:tabs>
          <w:tab w:val="left" w:pos="8364"/>
        </w:tabs>
        <w:spacing w:line="276" w:lineRule="auto"/>
        <w:ind w:right="-91" w:firstLine="708"/>
        <w:jc w:val="right"/>
        <w:rPr>
          <w:rFonts w:ascii="Arial Narrow" w:hAnsi="Arial Narrow" w:cs="Arial"/>
          <w:b/>
          <w:sz w:val="27"/>
          <w:szCs w:val="27"/>
        </w:rPr>
      </w:pPr>
      <w:r w:rsidRPr="00BC7B8F">
        <w:rPr>
          <w:rFonts w:ascii="Arial Narrow" w:hAnsi="Arial Narrow" w:cs="Arial"/>
          <w:b/>
          <w:i/>
          <w:sz w:val="27"/>
          <w:szCs w:val="27"/>
        </w:rPr>
        <w:t>Análisis de los conceptos de impugnación.</w:t>
      </w:r>
    </w:p>
    <w:p w:rsidR="00A23D46" w:rsidRPr="00BC7B8F" w:rsidRDefault="00A23D46" w:rsidP="00A23D46">
      <w:pPr>
        <w:tabs>
          <w:tab w:val="left" w:pos="3975"/>
        </w:tabs>
        <w:spacing w:line="360" w:lineRule="auto"/>
        <w:ind w:firstLine="709"/>
        <w:jc w:val="both"/>
        <w:rPr>
          <w:rFonts w:ascii="Arial Narrow" w:hAnsi="Arial Narrow" w:cs="Arial"/>
          <w:sz w:val="27"/>
          <w:szCs w:val="27"/>
        </w:rPr>
      </w:pPr>
      <w:r w:rsidRPr="00BC7B8F">
        <w:rPr>
          <w:rFonts w:ascii="Arial Narrow" w:hAnsi="Arial Narrow" w:cs="Arial"/>
          <w:b/>
          <w:sz w:val="27"/>
          <w:szCs w:val="27"/>
        </w:rPr>
        <w:t>QUINTO.-</w:t>
      </w:r>
      <w:r w:rsidRPr="00BC7B8F">
        <w:rPr>
          <w:rFonts w:ascii="Arial Narrow" w:hAnsi="Arial Narrow" w:cs="Arial"/>
          <w:sz w:val="27"/>
          <w:szCs w:val="27"/>
        </w:rPr>
        <w:t xml:space="preserve"> Que en el capítulo de conceptos de impugnación de la demanda, la parte actora aduce los siguientes argumentos:</w:t>
      </w:r>
      <w:r w:rsidRPr="00BC7B8F">
        <w:rPr>
          <w:rFonts w:ascii="Arial Narrow" w:hAnsi="Arial Narrow"/>
          <w:sz w:val="27"/>
          <w:szCs w:val="27"/>
        </w:rPr>
        <w:t xml:space="preserve"> . . . . . . . . . . . . . . . . . . . . . . . . . . . . </w:t>
      </w:r>
    </w:p>
    <w:p w:rsidR="00A23D46" w:rsidRPr="00BC7B8F" w:rsidRDefault="00A23D46" w:rsidP="00A23D46">
      <w:pPr>
        <w:tabs>
          <w:tab w:val="left" w:pos="3975"/>
        </w:tabs>
        <w:spacing w:line="276" w:lineRule="auto"/>
        <w:jc w:val="both"/>
        <w:rPr>
          <w:rFonts w:ascii="Arial Narrow" w:hAnsi="Arial Narrow" w:cs="Arial"/>
          <w:sz w:val="27"/>
          <w:szCs w:val="27"/>
        </w:rPr>
      </w:pPr>
    </w:p>
    <w:p w:rsidR="00A23D46" w:rsidRPr="00BC7B8F" w:rsidRDefault="00A23D46" w:rsidP="00A23D46">
      <w:pPr>
        <w:tabs>
          <w:tab w:val="left" w:pos="3975"/>
        </w:tabs>
        <w:spacing w:line="360" w:lineRule="auto"/>
        <w:ind w:firstLine="709"/>
        <w:jc w:val="both"/>
        <w:rPr>
          <w:rFonts w:ascii="Arial Narrow" w:hAnsi="Arial Narrow" w:cs="Arial"/>
          <w:sz w:val="27"/>
          <w:szCs w:val="27"/>
        </w:rPr>
      </w:pPr>
      <w:r w:rsidRPr="00BC7B8F">
        <w:rPr>
          <w:rFonts w:ascii="Arial Narrow" w:hAnsi="Arial Narrow" w:cs="Arial"/>
          <w:sz w:val="27"/>
          <w:szCs w:val="27"/>
        </w:rPr>
        <w:lastRenderedPageBreak/>
        <w:t xml:space="preserve">1.- El considerando segundo del acto impugnado no se encuentra fundado ni motivado, pues refiere que la Tesorería Municipal  resuelve el recurso con un simple oficio emitido por la Dirección General de Ingresos en un supuesto informe detallado sobre el estado actual de la cuenta predial </w:t>
      </w:r>
      <w:r w:rsidR="00AB75AC" w:rsidRPr="00BC7B8F">
        <w:rPr>
          <w:rFonts w:ascii="Arial Narrow" w:hAnsi="Arial Narrow" w:cs="Arial"/>
          <w:sz w:val="27"/>
          <w:szCs w:val="27"/>
        </w:rPr>
        <w:t>(…)</w:t>
      </w:r>
      <w:r w:rsidRPr="00BC7B8F">
        <w:rPr>
          <w:rFonts w:ascii="Arial Narrow" w:hAnsi="Arial Narrow" w:cs="Arial"/>
          <w:sz w:val="27"/>
          <w:szCs w:val="27"/>
        </w:rPr>
        <w:t xml:space="preserve">, solicitud atendida por el oficio </w:t>
      </w:r>
      <w:r w:rsidR="00AB75AC" w:rsidRPr="00BC7B8F">
        <w:rPr>
          <w:rFonts w:ascii="Arial Narrow" w:hAnsi="Arial Narrow" w:cs="Arial"/>
          <w:sz w:val="27"/>
          <w:szCs w:val="27"/>
        </w:rPr>
        <w:t>(…)</w:t>
      </w:r>
      <w:r w:rsidRPr="00BC7B8F">
        <w:rPr>
          <w:rFonts w:ascii="Arial Narrow" w:hAnsi="Arial Narrow" w:cs="Arial"/>
          <w:sz w:val="27"/>
          <w:szCs w:val="27"/>
        </w:rPr>
        <w:t>, observándose físicamente que el predio tiene un uso baldío, que actualmente se encuentra con maleza derivado de las lluvias de agosto además tiene delimitación de un solo lado del perímetro por bardas perimetrales de colindantes al lado oriente; dejándolo en estado de indefensión, pues no precisa como se llevó a cabo la inspección del sitio, sin señalar que autoridad llev</w:t>
      </w:r>
      <w:r w:rsidR="009774A6" w:rsidRPr="00BC7B8F">
        <w:rPr>
          <w:rFonts w:ascii="Arial Narrow" w:hAnsi="Arial Narrow" w:cs="Arial"/>
          <w:sz w:val="27"/>
          <w:szCs w:val="27"/>
        </w:rPr>
        <w:t>o la diligencia plasmada, ni qué</w:t>
      </w:r>
      <w:r w:rsidRPr="00BC7B8F">
        <w:rPr>
          <w:rFonts w:ascii="Arial Narrow" w:hAnsi="Arial Narrow" w:cs="Arial"/>
          <w:sz w:val="27"/>
          <w:szCs w:val="27"/>
        </w:rPr>
        <w:t xml:space="preserve"> conocimientos técnicos tiene y no señala que valor le da a la referida prueba; y, niega lisa y llanamente que el inmueble se encuentre en las condiciones a que se refiere la autoridad. . . . . . . . . . . . . . . . . . . </w:t>
      </w:r>
    </w:p>
    <w:p w:rsidR="00A23D46" w:rsidRPr="00BC7B8F" w:rsidRDefault="00A23D46" w:rsidP="00A23D46">
      <w:pPr>
        <w:tabs>
          <w:tab w:val="left" w:pos="3975"/>
        </w:tabs>
        <w:spacing w:line="360" w:lineRule="auto"/>
        <w:ind w:firstLine="709"/>
        <w:jc w:val="both"/>
        <w:rPr>
          <w:rFonts w:ascii="Arial Narrow" w:hAnsi="Arial Narrow" w:cs="Arial"/>
          <w:sz w:val="27"/>
          <w:szCs w:val="27"/>
        </w:rPr>
      </w:pPr>
      <w:r w:rsidRPr="00BC7B8F">
        <w:rPr>
          <w:rFonts w:ascii="Arial Narrow" w:hAnsi="Arial Narrow" w:cs="Arial"/>
          <w:sz w:val="27"/>
          <w:szCs w:val="27"/>
        </w:rPr>
        <w:t>2.- El considerando segundo del acto que se impugna no se encuentra fundado ni motivado, pues refiere lo siguiente: [transcribe el tercer párrafo del segundo considerando de</w:t>
      </w:r>
      <w:r w:rsidR="009774A6" w:rsidRPr="00BC7B8F">
        <w:rPr>
          <w:rFonts w:ascii="Arial Narrow" w:hAnsi="Arial Narrow" w:cs="Arial"/>
          <w:sz w:val="27"/>
          <w:szCs w:val="27"/>
        </w:rPr>
        <w:t xml:space="preserve"> </w:t>
      </w:r>
      <w:r w:rsidRPr="00BC7B8F">
        <w:rPr>
          <w:rFonts w:ascii="Arial Narrow" w:hAnsi="Arial Narrow" w:cs="Arial"/>
          <w:sz w:val="27"/>
          <w:szCs w:val="27"/>
        </w:rPr>
        <w:t xml:space="preserve">la resolución de origen]; y, le causa agravio a su representada, pues en primer lugar no precisa por qué se ha convertido en un problema de seguridad pública o ambiental ni precisa por qué se está especulando comercialmente con él y formula unas consideraciones muy a la ligera, sin fundar, ni motivar de manera adecuada sus consideraciones. . . .  . . .  . . . . . . . . . . . . . . . . . . . </w:t>
      </w:r>
    </w:p>
    <w:p w:rsidR="00A23D46" w:rsidRPr="00BC7B8F" w:rsidRDefault="00A23D46" w:rsidP="00A23D46">
      <w:pPr>
        <w:tabs>
          <w:tab w:val="left" w:pos="3975"/>
        </w:tabs>
        <w:spacing w:line="276" w:lineRule="auto"/>
        <w:jc w:val="both"/>
        <w:rPr>
          <w:rFonts w:ascii="Arial Narrow" w:hAnsi="Arial Narrow" w:cs="Arial"/>
          <w:sz w:val="27"/>
          <w:szCs w:val="27"/>
        </w:rPr>
      </w:pPr>
    </w:p>
    <w:p w:rsidR="00A23D46" w:rsidRPr="00BC7B8F" w:rsidRDefault="00A23D46" w:rsidP="00A23D46">
      <w:pPr>
        <w:tabs>
          <w:tab w:val="left" w:pos="3975"/>
        </w:tabs>
        <w:spacing w:line="360" w:lineRule="auto"/>
        <w:ind w:firstLine="709"/>
        <w:jc w:val="both"/>
        <w:rPr>
          <w:rFonts w:ascii="Arial Narrow" w:hAnsi="Arial Narrow" w:cs="Arial"/>
          <w:sz w:val="27"/>
          <w:szCs w:val="27"/>
        </w:rPr>
      </w:pPr>
      <w:r w:rsidRPr="00BC7B8F">
        <w:rPr>
          <w:rFonts w:ascii="Arial Narrow" w:hAnsi="Arial Narrow" w:cs="Arial"/>
          <w:sz w:val="27"/>
          <w:szCs w:val="27"/>
        </w:rPr>
        <w:t xml:space="preserve">3.- El tercer considerando de la resolución impugnada no se encuentra fundado ni motivada, pues refiere lo siguiente: [lo transcribe]; pues, señala que está fuera de toda lógica jurídica, ya que lo que impugnó es un acto de autoridad fiscal que refiere a los ejercicios fiscales 2010, 2011, 2012, formula consideraciones muy a la ligera, sin fundar ni motivar de manera adecuada sus consideraciones, lo cual violenta el artículo 137, fracción VI, del Código de Procedimiento y Justicia Administrativa para el Estado y los Municipios de Guanajuato [transcribe lo conducente]. . . . . . . . . . . . . . . . . . . . . . . . . . . . . . . . . . . . . . . . . . . . . . . . . . . . . . . . . . </w:t>
      </w:r>
    </w:p>
    <w:p w:rsidR="00A23D46" w:rsidRPr="00BC7B8F" w:rsidRDefault="00A23D46" w:rsidP="00A23D46">
      <w:pPr>
        <w:tabs>
          <w:tab w:val="left" w:pos="3975"/>
        </w:tabs>
        <w:spacing w:line="276" w:lineRule="auto"/>
        <w:jc w:val="center"/>
        <w:rPr>
          <w:rFonts w:ascii="Arial Narrow" w:hAnsi="Arial Narrow" w:cs="Arial"/>
          <w:sz w:val="27"/>
          <w:szCs w:val="27"/>
        </w:rPr>
      </w:pPr>
    </w:p>
    <w:p w:rsidR="00A23D46" w:rsidRPr="00BC7B8F" w:rsidRDefault="00A23D46" w:rsidP="00A23D46">
      <w:pPr>
        <w:tabs>
          <w:tab w:val="left" w:pos="8364"/>
        </w:tabs>
        <w:spacing w:line="360" w:lineRule="auto"/>
        <w:ind w:right="-91" w:firstLine="708"/>
        <w:jc w:val="both"/>
        <w:rPr>
          <w:rFonts w:ascii="Arial Narrow" w:hAnsi="Arial Narrow" w:cs="Arial"/>
          <w:sz w:val="27"/>
          <w:szCs w:val="27"/>
        </w:rPr>
      </w:pPr>
      <w:r w:rsidRPr="00BC7B8F">
        <w:rPr>
          <w:rFonts w:ascii="Arial Narrow" w:hAnsi="Arial Narrow" w:cs="Arial"/>
          <w:sz w:val="27"/>
          <w:szCs w:val="27"/>
        </w:rPr>
        <w:t>En tanto, la autoridad en la contestación de la demanda alegó los siguientes argumentos: . . . . . . . . . . . . . . . . . . . . . . . . . . . . . . . . . . . . . . . . . . . . . . . . . . . . . . . . . .</w:t>
      </w:r>
    </w:p>
    <w:p w:rsidR="00A23D46" w:rsidRPr="00BC7B8F" w:rsidRDefault="00A23D46" w:rsidP="00A23D46">
      <w:pPr>
        <w:tabs>
          <w:tab w:val="left" w:pos="8364"/>
        </w:tabs>
        <w:spacing w:line="276" w:lineRule="auto"/>
        <w:ind w:right="-91"/>
        <w:jc w:val="both"/>
        <w:rPr>
          <w:rFonts w:ascii="Arial Narrow" w:hAnsi="Arial Narrow" w:cs="Arial"/>
          <w:sz w:val="27"/>
          <w:szCs w:val="27"/>
        </w:rPr>
      </w:pPr>
    </w:p>
    <w:p w:rsidR="00A23D46" w:rsidRPr="00BC7B8F" w:rsidRDefault="00A23D46" w:rsidP="00A23D46">
      <w:pPr>
        <w:tabs>
          <w:tab w:val="left" w:pos="8364"/>
        </w:tabs>
        <w:spacing w:line="360" w:lineRule="auto"/>
        <w:ind w:right="-91" w:firstLine="708"/>
        <w:jc w:val="both"/>
        <w:rPr>
          <w:rFonts w:ascii="Arial Narrow" w:hAnsi="Arial Narrow" w:cs="Arial"/>
          <w:sz w:val="27"/>
          <w:szCs w:val="27"/>
        </w:rPr>
      </w:pPr>
      <w:r w:rsidRPr="00BC7B8F">
        <w:rPr>
          <w:rFonts w:ascii="Arial Narrow" w:hAnsi="Arial Narrow" w:cs="Arial"/>
          <w:sz w:val="27"/>
          <w:szCs w:val="27"/>
        </w:rPr>
        <w:lastRenderedPageBreak/>
        <w:t xml:space="preserve">1.- El primer concepto de impugnación es improcedente, ya que se emitió cumpliendo lo establecido en los artículos 137 y 138 del Código de Procedimiento y Justicia Administrativa para el Estado y los Municipios de Guanajuato, es decir, con la debida fundamentación y motivación. . . . . . . . . . . . . . . . . . . .  . . . . . . . . . . . . . . . . . . . </w:t>
      </w:r>
    </w:p>
    <w:p w:rsidR="00A23D46" w:rsidRPr="00BC7B8F" w:rsidRDefault="00A23D46" w:rsidP="00A23D46">
      <w:pPr>
        <w:tabs>
          <w:tab w:val="left" w:pos="8364"/>
        </w:tabs>
        <w:spacing w:line="276" w:lineRule="auto"/>
        <w:ind w:right="-91"/>
        <w:jc w:val="both"/>
        <w:rPr>
          <w:rFonts w:ascii="Arial Narrow" w:hAnsi="Arial Narrow" w:cs="Arial"/>
          <w:sz w:val="27"/>
          <w:szCs w:val="27"/>
        </w:rPr>
      </w:pPr>
    </w:p>
    <w:p w:rsidR="00A23D46" w:rsidRPr="00BC7B8F" w:rsidRDefault="00A23D46" w:rsidP="00A23D46">
      <w:pPr>
        <w:tabs>
          <w:tab w:val="left" w:pos="8364"/>
        </w:tabs>
        <w:spacing w:line="360" w:lineRule="auto"/>
        <w:ind w:right="-91" w:firstLine="708"/>
        <w:jc w:val="both"/>
        <w:rPr>
          <w:rFonts w:ascii="Arial Narrow" w:hAnsi="Arial Narrow" w:cs="Arial"/>
          <w:sz w:val="27"/>
          <w:szCs w:val="27"/>
        </w:rPr>
      </w:pPr>
      <w:r w:rsidRPr="00BC7B8F">
        <w:rPr>
          <w:rFonts w:ascii="Arial Narrow" w:hAnsi="Arial Narrow" w:cs="Arial"/>
          <w:sz w:val="27"/>
          <w:szCs w:val="27"/>
        </w:rPr>
        <w:t xml:space="preserve">2.- En el presente proceso no se actualiza violación alguna a los preceptos legales citados, toda vez que no se ha violentado ningún precepto legal. . . . . . . . . . . </w:t>
      </w:r>
    </w:p>
    <w:p w:rsidR="00A23D46" w:rsidRPr="00BC7B8F" w:rsidRDefault="00A23D46" w:rsidP="00A23D46">
      <w:pPr>
        <w:tabs>
          <w:tab w:val="left" w:pos="8364"/>
        </w:tabs>
        <w:spacing w:line="276" w:lineRule="auto"/>
        <w:ind w:right="-91"/>
        <w:jc w:val="both"/>
        <w:rPr>
          <w:rFonts w:ascii="Arial Narrow" w:hAnsi="Arial Narrow" w:cs="Arial"/>
          <w:sz w:val="27"/>
          <w:szCs w:val="27"/>
        </w:rPr>
      </w:pPr>
    </w:p>
    <w:p w:rsidR="00A23D46" w:rsidRPr="00BC7B8F" w:rsidRDefault="00A23D46" w:rsidP="00A23D46">
      <w:pPr>
        <w:spacing w:line="360" w:lineRule="auto"/>
        <w:ind w:firstLine="708"/>
        <w:jc w:val="both"/>
        <w:rPr>
          <w:rFonts w:ascii="Arial Narrow" w:hAnsi="Arial Narrow"/>
          <w:sz w:val="27"/>
          <w:szCs w:val="27"/>
        </w:rPr>
      </w:pPr>
      <w:r w:rsidRPr="00BC7B8F">
        <w:rPr>
          <w:rFonts w:ascii="Arial Narrow" w:hAnsi="Arial Narrow"/>
          <w:sz w:val="27"/>
          <w:szCs w:val="27"/>
        </w:rPr>
        <w:t xml:space="preserve">Es </w:t>
      </w:r>
      <w:r w:rsidRPr="00BC7B8F">
        <w:rPr>
          <w:rFonts w:ascii="Arial Narrow" w:hAnsi="Arial Narrow"/>
          <w:b/>
          <w:sz w:val="27"/>
          <w:szCs w:val="27"/>
        </w:rPr>
        <w:t>FUNDADO</w:t>
      </w:r>
      <w:r w:rsidRPr="00BC7B8F">
        <w:rPr>
          <w:rFonts w:ascii="Arial Narrow" w:hAnsi="Arial Narrow"/>
          <w:sz w:val="27"/>
          <w:szCs w:val="27"/>
        </w:rPr>
        <w:t xml:space="preserve"> este concepto de impugnación, en mérito de las razones lógicas y jurídicas siguientes: . . . . . . . . . . . . . . . . . . . . . .  . . . . . . . . . . . . . . . . . . . . . </w:t>
      </w:r>
    </w:p>
    <w:p w:rsidR="00A23D46" w:rsidRPr="00BC7B8F" w:rsidRDefault="00A23D46" w:rsidP="00B06F79">
      <w:pPr>
        <w:spacing w:line="276" w:lineRule="auto"/>
        <w:jc w:val="both"/>
        <w:rPr>
          <w:rFonts w:ascii="Arial Narrow" w:hAnsi="Arial Narrow"/>
          <w:sz w:val="27"/>
          <w:szCs w:val="27"/>
        </w:rPr>
      </w:pPr>
    </w:p>
    <w:p w:rsidR="00A23D46" w:rsidRPr="00BC7B8F" w:rsidRDefault="00A23D46" w:rsidP="00A23D46">
      <w:pPr>
        <w:spacing w:line="360" w:lineRule="auto"/>
        <w:ind w:firstLine="708"/>
        <w:jc w:val="both"/>
        <w:rPr>
          <w:rFonts w:ascii="Arial Narrow" w:hAnsi="Arial Narrow"/>
          <w:sz w:val="27"/>
          <w:szCs w:val="27"/>
        </w:rPr>
      </w:pPr>
      <w:r w:rsidRPr="00BC7B8F">
        <w:rPr>
          <w:rFonts w:ascii="Arial Narrow" w:hAnsi="Arial Narrow"/>
          <w:sz w:val="27"/>
          <w:szCs w:val="27"/>
        </w:rPr>
        <w:t xml:space="preserve">La autoridad fiscal demandada en el segundo considerando de la resolución combatida, expresó que de acuerdo al oficio </w:t>
      </w:r>
      <w:r w:rsidR="00AB75AC" w:rsidRPr="00BC7B8F">
        <w:rPr>
          <w:rFonts w:ascii="Arial Narrow" w:hAnsi="Arial Narrow" w:cs="Arial"/>
          <w:sz w:val="27"/>
          <w:szCs w:val="27"/>
        </w:rPr>
        <w:t>(…)</w:t>
      </w:r>
      <w:r w:rsidRPr="00BC7B8F">
        <w:rPr>
          <w:rFonts w:ascii="Arial Narrow" w:hAnsi="Arial Narrow"/>
          <w:sz w:val="27"/>
          <w:szCs w:val="27"/>
        </w:rPr>
        <w:t xml:space="preserve">, de fecha 20 veinte de diciembre del año 2013 dos mil trece, emitido por la Dirección General de Ingresos, el predio tiene un uso baldío y actualmente se encuentra descuidado y con maleza derivada de las lluvias de agosto, convirtiéndose en un problema de salud pública y ambiental, situación que es suficiente para negar la aplicación de la tasa general al citado inmueble </w:t>
      </w:r>
      <w:r w:rsidRPr="00BC7B8F">
        <w:rPr>
          <w:rFonts w:ascii="Arial Narrow" w:hAnsi="Arial Narrow" w:cs="Arial"/>
          <w:sz w:val="27"/>
          <w:szCs w:val="27"/>
        </w:rPr>
        <w:t xml:space="preserve">ubicado en Omega S/N, Fraccionamiento Paseo de la Castellana, de esta ciudad, con cuenta predial </w:t>
      </w:r>
      <w:r w:rsidR="00AB75AC" w:rsidRPr="00BC7B8F">
        <w:rPr>
          <w:rFonts w:ascii="Arial Narrow" w:hAnsi="Arial Narrow" w:cs="Arial"/>
          <w:sz w:val="27"/>
          <w:szCs w:val="27"/>
        </w:rPr>
        <w:t>(…)</w:t>
      </w:r>
      <w:r w:rsidRPr="00BC7B8F">
        <w:rPr>
          <w:rFonts w:ascii="Arial Narrow" w:hAnsi="Arial Narrow"/>
          <w:sz w:val="27"/>
          <w:szCs w:val="27"/>
        </w:rPr>
        <w:t xml:space="preserve">; y, el actor negó lisa y llanamente que el inmueble se encuentre en esas condiciones. . . . . . . . . </w:t>
      </w:r>
    </w:p>
    <w:p w:rsidR="00A23D46" w:rsidRPr="00BC7B8F" w:rsidRDefault="00A23D46" w:rsidP="00A23D46">
      <w:pPr>
        <w:spacing w:line="276" w:lineRule="auto"/>
        <w:jc w:val="both"/>
        <w:rPr>
          <w:rFonts w:ascii="Arial Narrow" w:hAnsi="Arial Narrow"/>
          <w:sz w:val="27"/>
          <w:szCs w:val="27"/>
        </w:rPr>
      </w:pPr>
    </w:p>
    <w:p w:rsidR="00A23D46" w:rsidRPr="00BC7B8F" w:rsidRDefault="00A23D46" w:rsidP="00816FF0">
      <w:pPr>
        <w:spacing w:line="360" w:lineRule="auto"/>
        <w:ind w:firstLine="708"/>
        <w:jc w:val="both"/>
        <w:rPr>
          <w:rFonts w:ascii="Arial Narrow" w:hAnsi="Arial Narrow" w:cs="Arial"/>
          <w:sz w:val="27"/>
          <w:szCs w:val="27"/>
        </w:rPr>
      </w:pPr>
      <w:r w:rsidRPr="00BC7B8F">
        <w:rPr>
          <w:rFonts w:ascii="Arial Narrow" w:hAnsi="Arial Narrow"/>
          <w:sz w:val="27"/>
          <w:szCs w:val="27"/>
        </w:rPr>
        <w:t xml:space="preserve">De esta forma, </w:t>
      </w:r>
      <w:r w:rsidR="00B06F79" w:rsidRPr="00BC7B8F">
        <w:rPr>
          <w:rFonts w:ascii="Arial Narrow" w:hAnsi="Arial Narrow"/>
          <w:sz w:val="27"/>
          <w:szCs w:val="27"/>
        </w:rPr>
        <w:t xml:space="preserve">para efectos de este proceso, </w:t>
      </w:r>
      <w:r w:rsidRPr="00BC7B8F">
        <w:rPr>
          <w:rFonts w:ascii="Arial Narrow" w:hAnsi="Arial Narrow"/>
          <w:sz w:val="27"/>
          <w:szCs w:val="27"/>
        </w:rPr>
        <w:t xml:space="preserve">la resolución impugnada tiene la presunción de legalidad, en términos de lo dispuesto por el artículo 47 del Código de Procedimiento y Justicia Administrativa para el Estado y los Municipios de Guanajuato, pero también dispone </w:t>
      </w:r>
      <w:r w:rsidRPr="00BC7B8F">
        <w:rPr>
          <w:rFonts w:ascii="Arial Narrow" w:hAnsi="Arial Narrow" w:cs="Arial"/>
          <w:sz w:val="27"/>
          <w:szCs w:val="27"/>
        </w:rPr>
        <w:t>que cuando el interesado niegue lisa y llanamente los hechos que la motiven el acto o resolución, la autoridad deberá probarlos, a menos que la negativa implique la afirmación de otro hecho.</w:t>
      </w:r>
      <w:r w:rsidRPr="00BC7B8F">
        <w:rPr>
          <w:rFonts w:ascii="Arial Narrow" w:hAnsi="Arial Narrow"/>
          <w:sz w:val="27"/>
          <w:szCs w:val="27"/>
        </w:rPr>
        <w:t xml:space="preserve"> . . . . . . . . .</w:t>
      </w:r>
      <w:r w:rsidR="00816FF0" w:rsidRPr="00BC7B8F">
        <w:rPr>
          <w:rFonts w:ascii="Arial Narrow" w:hAnsi="Arial Narrow"/>
          <w:sz w:val="27"/>
          <w:szCs w:val="27"/>
        </w:rPr>
        <w:t xml:space="preserve"> </w:t>
      </w:r>
      <w:r w:rsidRPr="00BC7B8F">
        <w:rPr>
          <w:rFonts w:ascii="Arial Narrow" w:hAnsi="Arial Narrow"/>
          <w:sz w:val="27"/>
          <w:szCs w:val="27"/>
        </w:rPr>
        <w:t xml:space="preserve"> .</w:t>
      </w:r>
      <w:r w:rsidR="00816FF0" w:rsidRPr="00BC7B8F">
        <w:rPr>
          <w:rFonts w:ascii="Arial Narrow" w:hAnsi="Arial Narrow"/>
          <w:sz w:val="27"/>
          <w:szCs w:val="27"/>
        </w:rPr>
        <w:t xml:space="preserve"> </w:t>
      </w:r>
      <w:r w:rsidRPr="00BC7B8F">
        <w:rPr>
          <w:rFonts w:ascii="Arial Narrow" w:hAnsi="Arial Narrow"/>
          <w:sz w:val="27"/>
          <w:szCs w:val="27"/>
        </w:rPr>
        <w:t xml:space="preserve">. . . . . . . . . </w:t>
      </w:r>
    </w:p>
    <w:p w:rsidR="00A23D46" w:rsidRPr="00BC7B8F" w:rsidRDefault="00A23D46" w:rsidP="00A23D46">
      <w:pPr>
        <w:spacing w:line="276" w:lineRule="auto"/>
        <w:jc w:val="both"/>
        <w:rPr>
          <w:rFonts w:ascii="Arial Narrow" w:hAnsi="Arial Narrow"/>
          <w:sz w:val="27"/>
          <w:szCs w:val="27"/>
        </w:rPr>
      </w:pPr>
    </w:p>
    <w:p w:rsidR="00A23D46" w:rsidRPr="00BC7B8F" w:rsidRDefault="00A23D46" w:rsidP="00816FF0">
      <w:pPr>
        <w:spacing w:line="360" w:lineRule="auto"/>
        <w:ind w:firstLine="708"/>
        <w:jc w:val="both"/>
        <w:rPr>
          <w:rFonts w:ascii="Arial Narrow" w:hAnsi="Arial Narrow"/>
          <w:sz w:val="27"/>
          <w:szCs w:val="27"/>
        </w:rPr>
      </w:pPr>
      <w:r w:rsidRPr="00BC7B8F">
        <w:rPr>
          <w:rFonts w:ascii="Arial Narrow" w:hAnsi="Arial Narrow"/>
          <w:sz w:val="27"/>
          <w:szCs w:val="27"/>
        </w:rPr>
        <w:t xml:space="preserve">Bajo esta premisa, dicha negativa le revierte la carga de la prueba a la autoridad fiscal, a fin de demostrar </w:t>
      </w:r>
      <w:r w:rsidR="00816FF0" w:rsidRPr="00BC7B8F">
        <w:rPr>
          <w:rFonts w:ascii="Arial Narrow" w:hAnsi="Arial Narrow" w:cs="Arial"/>
          <w:sz w:val="27"/>
          <w:szCs w:val="27"/>
        </w:rPr>
        <w:t>los hechos que</w:t>
      </w:r>
      <w:r w:rsidRPr="00BC7B8F">
        <w:rPr>
          <w:rFonts w:ascii="Arial Narrow" w:hAnsi="Arial Narrow" w:cs="Arial"/>
          <w:sz w:val="27"/>
          <w:szCs w:val="27"/>
        </w:rPr>
        <w:t xml:space="preserve"> motivaron</w:t>
      </w:r>
      <w:r w:rsidRPr="00BC7B8F">
        <w:rPr>
          <w:rFonts w:ascii="Arial Narrow" w:hAnsi="Arial Narrow"/>
          <w:sz w:val="27"/>
          <w:szCs w:val="27"/>
        </w:rPr>
        <w:t xml:space="preserve"> la negación de la aplicación de la tasa general respecto a la determinación y cobro del impuesto predial del referido inmueble, esto es en otras palabras </w:t>
      </w:r>
      <w:r w:rsidR="00816FF0" w:rsidRPr="00BC7B8F">
        <w:rPr>
          <w:rFonts w:ascii="Arial Narrow" w:hAnsi="Arial Narrow"/>
          <w:sz w:val="27"/>
          <w:szCs w:val="27"/>
        </w:rPr>
        <w:t xml:space="preserve">tiene que acreditar </w:t>
      </w:r>
      <w:r w:rsidRPr="00BC7B8F">
        <w:rPr>
          <w:rFonts w:ascii="Arial Narrow" w:hAnsi="Arial Narrow"/>
          <w:sz w:val="27"/>
          <w:szCs w:val="27"/>
        </w:rPr>
        <w:t>que exist</w:t>
      </w:r>
      <w:r w:rsidR="00816FF0" w:rsidRPr="00BC7B8F">
        <w:rPr>
          <w:rFonts w:ascii="Arial Narrow" w:hAnsi="Arial Narrow"/>
          <w:sz w:val="27"/>
          <w:szCs w:val="27"/>
        </w:rPr>
        <w:t>e</w:t>
      </w:r>
      <w:r w:rsidRPr="00BC7B8F">
        <w:rPr>
          <w:rFonts w:ascii="Arial Narrow" w:hAnsi="Arial Narrow"/>
          <w:sz w:val="27"/>
          <w:szCs w:val="27"/>
        </w:rPr>
        <w:t xml:space="preserve"> ese oficio y que el predio se encuentra descuidado y con maleza. </w:t>
      </w:r>
      <w:r w:rsidRPr="00BC7B8F">
        <w:rPr>
          <w:rFonts w:ascii="Arial Narrow" w:hAnsi="Arial Narrow" w:cs="Arial"/>
          <w:sz w:val="27"/>
          <w:szCs w:val="27"/>
        </w:rPr>
        <w:t>. . . . . . . . .</w:t>
      </w:r>
      <w:r w:rsidR="00816FF0" w:rsidRPr="00BC7B8F">
        <w:rPr>
          <w:rFonts w:ascii="Arial Narrow" w:hAnsi="Arial Narrow" w:cs="Arial"/>
          <w:sz w:val="27"/>
          <w:szCs w:val="27"/>
        </w:rPr>
        <w:t xml:space="preserve"> </w:t>
      </w:r>
      <w:r w:rsidRPr="00BC7B8F">
        <w:rPr>
          <w:rFonts w:ascii="Arial Narrow" w:hAnsi="Arial Narrow" w:cs="Arial"/>
          <w:sz w:val="27"/>
          <w:szCs w:val="27"/>
        </w:rPr>
        <w:t xml:space="preserve"> . . . . . . . . </w:t>
      </w:r>
      <w:r w:rsidR="00816FF0" w:rsidRPr="00BC7B8F">
        <w:rPr>
          <w:rFonts w:ascii="Arial Narrow" w:hAnsi="Arial Narrow" w:cs="Arial"/>
          <w:sz w:val="27"/>
          <w:szCs w:val="27"/>
        </w:rPr>
        <w:t>.</w:t>
      </w:r>
      <w:r w:rsidRPr="00BC7B8F">
        <w:rPr>
          <w:rFonts w:ascii="Arial Narrow" w:hAnsi="Arial Narrow" w:cs="Arial"/>
          <w:sz w:val="27"/>
          <w:szCs w:val="27"/>
        </w:rPr>
        <w:t xml:space="preserve"> </w:t>
      </w:r>
    </w:p>
    <w:p w:rsidR="00A23D46" w:rsidRPr="00BC7B8F" w:rsidRDefault="00A23D46" w:rsidP="00A23D46">
      <w:pPr>
        <w:autoSpaceDE w:val="0"/>
        <w:autoSpaceDN w:val="0"/>
        <w:adjustRightInd w:val="0"/>
        <w:spacing w:line="276" w:lineRule="auto"/>
        <w:jc w:val="both"/>
        <w:rPr>
          <w:rFonts w:ascii="Arial Narrow" w:eastAsiaTheme="minorHAnsi" w:hAnsi="Arial Narrow" w:cs="Arial Narrow"/>
          <w:sz w:val="27"/>
          <w:szCs w:val="27"/>
          <w:lang w:val="es" w:eastAsia="en-US"/>
        </w:rPr>
      </w:pPr>
    </w:p>
    <w:p w:rsidR="00A23D46" w:rsidRPr="00BC7B8F" w:rsidRDefault="00A23D46" w:rsidP="00816FF0">
      <w:pPr>
        <w:autoSpaceDE w:val="0"/>
        <w:autoSpaceDN w:val="0"/>
        <w:adjustRightInd w:val="0"/>
        <w:spacing w:line="360" w:lineRule="auto"/>
        <w:ind w:firstLine="708"/>
        <w:jc w:val="both"/>
        <w:rPr>
          <w:rFonts w:ascii="Arial Narrow" w:hAnsi="Arial Narrow" w:cs="Arial"/>
          <w:sz w:val="27"/>
          <w:szCs w:val="27"/>
        </w:rPr>
      </w:pPr>
      <w:r w:rsidRPr="00BC7B8F">
        <w:rPr>
          <w:rFonts w:ascii="Arial Narrow" w:eastAsiaTheme="minorHAnsi" w:hAnsi="Arial Narrow" w:cs="Arial Narrow"/>
          <w:sz w:val="27"/>
          <w:szCs w:val="27"/>
          <w:lang w:val="es" w:eastAsia="en-US"/>
        </w:rPr>
        <w:lastRenderedPageBreak/>
        <w:t xml:space="preserve">Luego entonces, con la manifestación expresada en el sentido de que el predio que nos ocupa, </w:t>
      </w:r>
      <w:r w:rsidRPr="00BC7B8F">
        <w:rPr>
          <w:rFonts w:ascii="Arial Narrow" w:hAnsi="Arial Narrow"/>
          <w:sz w:val="27"/>
          <w:szCs w:val="27"/>
        </w:rPr>
        <w:t>actualmente se encuentra con maleza derivada de las lluvias de agosto y que origina problemas de salud pública y de naturaleza ambiental,</w:t>
      </w:r>
      <w:r w:rsidRPr="00BC7B8F">
        <w:rPr>
          <w:rFonts w:ascii="Arial Narrow" w:eastAsiaTheme="minorHAnsi" w:hAnsi="Arial Narrow" w:cs="Arial Narrow"/>
          <w:sz w:val="27"/>
          <w:szCs w:val="27"/>
          <w:lang w:val="es" w:eastAsia="en-US"/>
        </w:rPr>
        <w:t xml:space="preserve"> resulta insuficiente para acreditar las condiciones de descuido del inmueble, en virtud de que</w:t>
      </w:r>
      <w:r w:rsidR="00816FF0" w:rsidRPr="00BC7B8F">
        <w:rPr>
          <w:rFonts w:ascii="Arial Narrow" w:eastAsiaTheme="minorHAnsi" w:hAnsi="Arial Narrow" w:cs="Arial Narrow"/>
          <w:sz w:val="27"/>
          <w:szCs w:val="27"/>
          <w:lang w:val="es" w:eastAsia="en-US"/>
        </w:rPr>
        <w:t xml:space="preserve"> la</w:t>
      </w:r>
      <w:r w:rsidRPr="00BC7B8F">
        <w:rPr>
          <w:rFonts w:ascii="Arial Narrow" w:eastAsiaTheme="minorHAnsi" w:hAnsi="Arial Narrow" w:cs="Arial Narrow"/>
          <w:sz w:val="27"/>
          <w:szCs w:val="27"/>
          <w:lang w:val="es" w:eastAsia="en-US"/>
        </w:rPr>
        <w:t xml:space="preserve"> autoridad omitió exhibir el expediente que integró con motivo del recurso de revisión de origen</w:t>
      </w:r>
      <w:r w:rsidRPr="00BC7B8F">
        <w:rPr>
          <w:rFonts w:ascii="Arial Narrow" w:hAnsi="Arial Narrow" w:cs="Arial"/>
          <w:sz w:val="27"/>
          <w:szCs w:val="27"/>
        </w:rPr>
        <w:t xml:space="preserve">. . . . . . . . . . . . . . . . . . . . . . . . . </w:t>
      </w:r>
      <w:r w:rsidR="00816FF0" w:rsidRPr="00BC7B8F">
        <w:rPr>
          <w:rFonts w:ascii="Arial Narrow" w:hAnsi="Arial Narrow" w:cs="Arial"/>
          <w:sz w:val="27"/>
          <w:szCs w:val="27"/>
        </w:rPr>
        <w:t xml:space="preserve"> </w:t>
      </w:r>
      <w:r w:rsidRPr="00BC7B8F">
        <w:rPr>
          <w:rFonts w:ascii="Arial Narrow" w:hAnsi="Arial Narrow" w:cs="Arial"/>
          <w:sz w:val="27"/>
          <w:szCs w:val="27"/>
        </w:rPr>
        <w:t xml:space="preserve">. . . . . . . . . . . . . . . . . . . . . . . . . . . . </w:t>
      </w:r>
    </w:p>
    <w:p w:rsidR="00A23D46" w:rsidRPr="00BC7B8F" w:rsidRDefault="00A23D46" w:rsidP="00A23D46">
      <w:pPr>
        <w:autoSpaceDE w:val="0"/>
        <w:autoSpaceDN w:val="0"/>
        <w:adjustRightInd w:val="0"/>
        <w:spacing w:line="276" w:lineRule="auto"/>
        <w:jc w:val="both"/>
        <w:rPr>
          <w:rFonts w:ascii="Arial Narrow" w:hAnsi="Arial Narrow"/>
          <w:sz w:val="27"/>
          <w:szCs w:val="27"/>
        </w:rPr>
      </w:pPr>
    </w:p>
    <w:p w:rsidR="00A23D46" w:rsidRPr="00BC7B8F" w:rsidRDefault="00A23D46" w:rsidP="00A23D46">
      <w:pPr>
        <w:autoSpaceDE w:val="0"/>
        <w:autoSpaceDN w:val="0"/>
        <w:adjustRightInd w:val="0"/>
        <w:spacing w:line="360" w:lineRule="auto"/>
        <w:ind w:firstLine="708"/>
        <w:jc w:val="both"/>
        <w:rPr>
          <w:rFonts w:ascii="Arial Narrow" w:eastAsiaTheme="minorHAnsi" w:hAnsi="Arial Narrow" w:cs="Arial Narrow"/>
          <w:sz w:val="27"/>
          <w:szCs w:val="27"/>
          <w:lang w:val="es" w:eastAsia="en-US"/>
        </w:rPr>
      </w:pPr>
      <w:r w:rsidRPr="00BC7B8F">
        <w:rPr>
          <w:rFonts w:ascii="Arial Narrow" w:hAnsi="Arial Narrow"/>
          <w:sz w:val="27"/>
          <w:szCs w:val="27"/>
        </w:rPr>
        <w:t xml:space="preserve">Siendo esto así, </w:t>
      </w:r>
      <w:r w:rsidRPr="00BC7B8F">
        <w:rPr>
          <w:rFonts w:ascii="Arial Narrow" w:hAnsi="Arial Narrow" w:cs="Arial"/>
          <w:kern w:val="3"/>
          <w:sz w:val="27"/>
          <w:szCs w:val="27"/>
          <w:lang w:eastAsia="zh-CN"/>
        </w:rPr>
        <w:t>la autoridad fiscal omitió aportar medios de convicción tendentes a acreditar las</w:t>
      </w:r>
      <w:r w:rsidRPr="00BC7B8F">
        <w:rPr>
          <w:rFonts w:ascii="Arial Narrow" w:hAnsi="Arial Narrow" w:cs="Arial"/>
          <w:sz w:val="27"/>
          <w:szCs w:val="27"/>
        </w:rPr>
        <w:t xml:space="preserve"> circunstancias </w:t>
      </w:r>
      <w:r w:rsidRPr="00BC7B8F">
        <w:rPr>
          <w:rFonts w:ascii="Arial Narrow" w:hAnsi="Arial Narrow" w:cs="Arial Narrow"/>
          <w:bCs/>
          <w:sz w:val="27"/>
          <w:szCs w:val="27"/>
        </w:rPr>
        <w:t>especiales</w:t>
      </w:r>
      <w:r w:rsidRPr="00BC7B8F">
        <w:rPr>
          <w:rFonts w:ascii="Arial Narrow" w:hAnsi="Arial Narrow" w:cs="Arial"/>
          <w:sz w:val="27"/>
          <w:szCs w:val="27"/>
        </w:rPr>
        <w:t xml:space="preserve"> de hecho y las razones </w:t>
      </w:r>
      <w:r w:rsidRPr="00BC7B8F">
        <w:rPr>
          <w:rFonts w:ascii="Arial Narrow" w:hAnsi="Arial Narrow" w:cs="Arial Narrow"/>
          <w:bCs/>
          <w:sz w:val="27"/>
          <w:szCs w:val="27"/>
        </w:rPr>
        <w:t xml:space="preserve">particulares o las causas </w:t>
      </w:r>
      <w:r w:rsidRPr="00BC7B8F">
        <w:rPr>
          <w:rFonts w:ascii="Arial Narrow" w:hAnsi="Arial Narrow" w:cs="Arial"/>
          <w:sz w:val="27"/>
          <w:szCs w:val="27"/>
        </w:rPr>
        <w:t xml:space="preserve">inmediatas qué le sirvieron de apoyo </w:t>
      </w:r>
      <w:r w:rsidRPr="00BC7B8F">
        <w:rPr>
          <w:rFonts w:ascii="Arial Narrow" w:hAnsi="Arial Narrow" w:cs="Arial Narrow"/>
          <w:bCs/>
          <w:sz w:val="27"/>
          <w:szCs w:val="27"/>
        </w:rPr>
        <w:t>para determinar que no se actualiza la hipótesis jurídica prevista en</w:t>
      </w:r>
      <w:r w:rsidRPr="00BC7B8F">
        <w:rPr>
          <w:rFonts w:ascii="Arial Narrow" w:hAnsi="Arial Narrow" w:cs="Arial"/>
          <w:sz w:val="27"/>
          <w:szCs w:val="27"/>
        </w:rPr>
        <w:t xml:space="preserve"> la fracción I del artículo 54 de la citada Ley de Ingresos, pues, no expresó por qué el predio representa un problema de salud pública y de naturaleza ambiental, dado que se limita a externar que físicamente se observa que el predio es un baldío descuidado</w:t>
      </w:r>
      <w:r w:rsidRPr="00BC7B8F">
        <w:rPr>
          <w:rFonts w:ascii="Arial Narrow" w:hAnsi="Arial Narrow" w:cs="Arial"/>
          <w:i/>
          <w:sz w:val="27"/>
          <w:szCs w:val="27"/>
        </w:rPr>
        <w:t xml:space="preserve"> </w:t>
      </w:r>
      <w:r w:rsidRPr="00BC7B8F">
        <w:rPr>
          <w:rFonts w:ascii="Arial Narrow" w:hAnsi="Arial Narrow" w:cs="Arial"/>
          <w:sz w:val="27"/>
          <w:szCs w:val="27"/>
        </w:rPr>
        <w:t>y con maleza derivada de las lluvias de agosto y está delimitado solo de un lado de su perímetro, por bardas perimetrales hacía la colindancia del lado oriente, sin justificar en autos con medios de prueba estos hechos.</w:t>
      </w:r>
      <w:r w:rsidRPr="00BC7B8F">
        <w:rPr>
          <w:rFonts w:ascii="Arial Narrow" w:hAnsi="Arial Narrow"/>
          <w:sz w:val="27"/>
          <w:szCs w:val="27"/>
        </w:rPr>
        <w:t xml:space="preserve"> . . . . . . . . . . . . . . . . . . . . . . . . . . . . . . . . . . . . . . . . . . . . . . . . . . . . . . . . </w:t>
      </w:r>
    </w:p>
    <w:p w:rsidR="00A23D46" w:rsidRPr="00BC7B8F" w:rsidRDefault="00A23D46" w:rsidP="00A23D46">
      <w:pPr>
        <w:autoSpaceDE w:val="0"/>
        <w:autoSpaceDN w:val="0"/>
        <w:adjustRightInd w:val="0"/>
        <w:spacing w:line="276" w:lineRule="auto"/>
        <w:jc w:val="both"/>
        <w:rPr>
          <w:rFonts w:ascii="Arial Narrow" w:eastAsiaTheme="minorHAnsi" w:hAnsi="Arial Narrow" w:cs="Arial Narrow"/>
          <w:sz w:val="27"/>
          <w:szCs w:val="27"/>
          <w:lang w:val="es" w:eastAsia="en-US"/>
        </w:rPr>
      </w:pPr>
    </w:p>
    <w:p w:rsidR="00A23D46" w:rsidRPr="00BC7B8F" w:rsidRDefault="00A23D46" w:rsidP="00A23D46">
      <w:pPr>
        <w:autoSpaceDE w:val="0"/>
        <w:autoSpaceDN w:val="0"/>
        <w:adjustRightInd w:val="0"/>
        <w:spacing w:line="360" w:lineRule="auto"/>
        <w:ind w:firstLine="708"/>
        <w:jc w:val="both"/>
        <w:rPr>
          <w:rFonts w:ascii="Arial Narrow" w:eastAsiaTheme="minorHAnsi" w:hAnsi="Arial Narrow" w:cs="Arial Narrow"/>
          <w:sz w:val="27"/>
          <w:szCs w:val="27"/>
          <w:lang w:val="es" w:eastAsia="en-US"/>
        </w:rPr>
      </w:pPr>
      <w:r w:rsidRPr="00BC7B8F">
        <w:rPr>
          <w:rFonts w:ascii="Arial Narrow" w:hAnsi="Arial Narrow"/>
          <w:sz w:val="27"/>
          <w:szCs w:val="27"/>
        </w:rPr>
        <w:t>En esa</w:t>
      </w:r>
      <w:r w:rsidR="009774A6" w:rsidRPr="00BC7B8F">
        <w:rPr>
          <w:rFonts w:ascii="Arial Narrow" w:hAnsi="Arial Narrow"/>
          <w:sz w:val="27"/>
          <w:szCs w:val="27"/>
        </w:rPr>
        <w:t>s</w:t>
      </w:r>
      <w:r w:rsidRPr="00BC7B8F">
        <w:rPr>
          <w:rFonts w:ascii="Arial Narrow" w:hAnsi="Arial Narrow"/>
          <w:sz w:val="27"/>
          <w:szCs w:val="27"/>
        </w:rPr>
        <w:t xml:space="preserve"> condiciones, la demandada omitió acreditar la existencia de maleza en el predio y que por su tipo y características </w:t>
      </w:r>
      <w:r w:rsidRPr="00BC7B8F">
        <w:rPr>
          <w:rFonts w:ascii="Arial Narrow" w:eastAsiaTheme="minorHAnsi" w:hAnsi="Arial Narrow" w:cs="Arial Narrow"/>
          <w:sz w:val="27"/>
          <w:szCs w:val="27"/>
          <w:lang w:val="es" w:eastAsia="en-US"/>
        </w:rPr>
        <w:t xml:space="preserve">-tamaño y su espesor- </w:t>
      </w:r>
      <w:r w:rsidRPr="00BC7B8F">
        <w:rPr>
          <w:rFonts w:ascii="Arial Narrow" w:hAnsi="Arial Narrow"/>
          <w:sz w:val="27"/>
          <w:szCs w:val="27"/>
        </w:rPr>
        <w:t xml:space="preserve">de las plantas </w:t>
      </w:r>
      <w:r w:rsidRPr="00BC7B8F">
        <w:rPr>
          <w:rFonts w:ascii="Arial Narrow" w:eastAsiaTheme="minorHAnsi" w:hAnsi="Arial Narrow" w:cs="Arial Narrow"/>
          <w:sz w:val="27"/>
          <w:szCs w:val="27"/>
          <w:lang w:val="es" w:eastAsia="en-US"/>
        </w:rPr>
        <w:t xml:space="preserve">herbáceas, </w:t>
      </w:r>
      <w:r w:rsidRPr="00BC7B8F">
        <w:rPr>
          <w:rFonts w:ascii="Arial Narrow" w:hAnsi="Arial Narrow"/>
          <w:sz w:val="27"/>
          <w:szCs w:val="27"/>
        </w:rPr>
        <w:t>origina un problema de brotes de enfermedades, causándose con ello un  problema de salud pública; asimismo, omite demostrar el problema de naturaleza ambiental que se origina y si e</w:t>
      </w:r>
      <w:r w:rsidR="009774A6" w:rsidRPr="00BC7B8F">
        <w:rPr>
          <w:rFonts w:ascii="Arial Narrow" w:hAnsi="Arial Narrow"/>
          <w:sz w:val="27"/>
          <w:szCs w:val="27"/>
        </w:rPr>
        <w:t>sa circunstancia causa o causará</w:t>
      </w:r>
      <w:r w:rsidRPr="00BC7B8F">
        <w:rPr>
          <w:rFonts w:ascii="Arial Narrow" w:hAnsi="Arial Narrow"/>
          <w:sz w:val="27"/>
          <w:szCs w:val="27"/>
        </w:rPr>
        <w:t xml:space="preserve"> un</w:t>
      </w:r>
      <w:r w:rsidRPr="00BC7B8F">
        <w:rPr>
          <w:rFonts w:ascii="Arial Narrow" w:eastAsiaTheme="minorHAnsi" w:hAnsi="Arial Narrow" w:cs="Arial Narrow"/>
          <w:sz w:val="27"/>
          <w:szCs w:val="27"/>
          <w:lang w:val="es" w:eastAsia="en-US"/>
        </w:rPr>
        <w:t xml:space="preserve"> cambio en el medio ambiente, por lo que se concluye que la determinación de la improcedencia de la aplicación de la tasa genera</w:t>
      </w:r>
      <w:r w:rsidR="009774A6" w:rsidRPr="00BC7B8F">
        <w:rPr>
          <w:rFonts w:ascii="Arial Narrow" w:eastAsiaTheme="minorHAnsi" w:hAnsi="Arial Narrow" w:cs="Arial Narrow"/>
          <w:sz w:val="27"/>
          <w:szCs w:val="27"/>
          <w:lang w:val="es" w:eastAsia="en-US"/>
        </w:rPr>
        <w:t>l</w:t>
      </w:r>
      <w:r w:rsidRPr="00BC7B8F">
        <w:rPr>
          <w:rFonts w:ascii="Arial Narrow" w:eastAsiaTheme="minorHAnsi" w:hAnsi="Arial Narrow" w:cs="Arial Narrow"/>
          <w:sz w:val="27"/>
          <w:szCs w:val="27"/>
          <w:lang w:val="es" w:eastAsia="en-US"/>
        </w:rPr>
        <w:t xml:space="preserve"> se realizó de manera subjetiva, sin que se  encuentre</w:t>
      </w:r>
      <w:r w:rsidR="00816FF0" w:rsidRPr="00BC7B8F">
        <w:rPr>
          <w:rFonts w:ascii="Arial Narrow" w:hAnsi="Arial Narrow"/>
          <w:sz w:val="27"/>
          <w:szCs w:val="27"/>
        </w:rPr>
        <w:t xml:space="preserve"> soportada</w:t>
      </w:r>
      <w:r w:rsidRPr="00BC7B8F">
        <w:rPr>
          <w:rFonts w:ascii="Arial Narrow" w:hAnsi="Arial Narrow"/>
          <w:sz w:val="27"/>
          <w:szCs w:val="27"/>
        </w:rPr>
        <w:t xml:space="preserve"> en un dictamen de la autoridad competente</w:t>
      </w:r>
      <w:r w:rsidRPr="00BC7B8F">
        <w:rPr>
          <w:rFonts w:ascii="Arial Narrow" w:eastAsiaTheme="minorHAnsi" w:hAnsi="Arial Narrow" w:cs="Arial Narrow"/>
          <w:sz w:val="27"/>
          <w:szCs w:val="27"/>
          <w:lang w:val="es" w:eastAsia="en-US"/>
        </w:rPr>
        <w:t>.</w:t>
      </w:r>
      <w:r w:rsidRPr="00BC7B8F">
        <w:rPr>
          <w:rFonts w:ascii="Arial Narrow" w:hAnsi="Arial Narrow"/>
          <w:sz w:val="27"/>
          <w:szCs w:val="27"/>
        </w:rPr>
        <w:t xml:space="preserve"> . . . . . . . . . . . . . . . </w:t>
      </w:r>
    </w:p>
    <w:p w:rsidR="00A23D46" w:rsidRPr="00BC7B8F" w:rsidRDefault="00A23D46" w:rsidP="00A23D46">
      <w:pPr>
        <w:spacing w:line="276" w:lineRule="auto"/>
        <w:jc w:val="both"/>
        <w:rPr>
          <w:rFonts w:ascii="Arial Narrow" w:hAnsi="Arial Narrow" w:cs="Arial"/>
          <w:sz w:val="27"/>
          <w:szCs w:val="27"/>
        </w:rPr>
      </w:pPr>
    </w:p>
    <w:p w:rsidR="00A23D46" w:rsidRPr="00BC7B8F" w:rsidRDefault="00A23D46" w:rsidP="00A23D46">
      <w:pPr>
        <w:spacing w:line="360" w:lineRule="auto"/>
        <w:ind w:firstLine="708"/>
        <w:jc w:val="both"/>
        <w:rPr>
          <w:rFonts w:ascii="Arial Narrow" w:hAnsi="Arial Narrow" w:cs="Arial"/>
          <w:sz w:val="27"/>
          <w:szCs w:val="27"/>
        </w:rPr>
      </w:pPr>
      <w:r w:rsidRPr="00BC7B8F">
        <w:rPr>
          <w:rFonts w:ascii="Arial Narrow" w:eastAsiaTheme="minorHAnsi" w:hAnsi="Arial Narrow" w:cs="Arial Narrow"/>
          <w:sz w:val="27"/>
          <w:szCs w:val="27"/>
          <w:lang w:val="es" w:eastAsia="en-US"/>
        </w:rPr>
        <w:t>D</w:t>
      </w:r>
      <w:r w:rsidRPr="00BC7B8F">
        <w:rPr>
          <w:rFonts w:ascii="Arial Narrow" w:hAnsi="Arial Narrow"/>
          <w:sz w:val="27"/>
          <w:szCs w:val="27"/>
        </w:rPr>
        <w:t xml:space="preserve">e igual manera, tampoco acreditó que el predio ubicado en </w:t>
      </w:r>
      <w:r w:rsidR="00A816A2" w:rsidRPr="00BC7B8F">
        <w:rPr>
          <w:rFonts w:ascii="Arial Narrow" w:hAnsi="Arial Narrow" w:cs="Arial"/>
          <w:sz w:val="27"/>
          <w:szCs w:val="27"/>
        </w:rPr>
        <w:t>(…)</w:t>
      </w:r>
      <w:r w:rsidRPr="00BC7B8F">
        <w:rPr>
          <w:rFonts w:ascii="Arial Narrow" w:hAnsi="Arial Narrow"/>
          <w:sz w:val="27"/>
          <w:szCs w:val="27"/>
        </w:rPr>
        <w:t xml:space="preserve"> esta ciudad, no forma parte de la superficie total del terreno donde se encuentra dicho Desarrollo y que éste no se está urbanizando en etapas; además, no demostró que el predio que nos ocupa</w:t>
      </w:r>
      <w:r w:rsidRPr="00BC7B8F">
        <w:rPr>
          <w:rFonts w:ascii="Arial Narrow" w:hAnsi="Arial Narrow" w:cs="Arial"/>
          <w:sz w:val="27"/>
          <w:szCs w:val="27"/>
        </w:rPr>
        <w:t xml:space="preserve"> </w:t>
      </w:r>
      <w:r w:rsidRPr="00BC7B8F">
        <w:rPr>
          <w:rFonts w:ascii="Arial Narrow" w:hAnsi="Arial Narrow"/>
          <w:sz w:val="27"/>
          <w:szCs w:val="27"/>
        </w:rPr>
        <w:t>se encuentra localizado de manera independiente respecto del alud</w:t>
      </w:r>
      <w:r w:rsidR="009774A6" w:rsidRPr="00BC7B8F">
        <w:rPr>
          <w:rFonts w:ascii="Arial Narrow" w:hAnsi="Arial Narrow"/>
          <w:sz w:val="27"/>
          <w:szCs w:val="27"/>
        </w:rPr>
        <w:t>id</w:t>
      </w:r>
      <w:r w:rsidRPr="00BC7B8F">
        <w:rPr>
          <w:rFonts w:ascii="Arial Narrow" w:hAnsi="Arial Narrow"/>
          <w:sz w:val="27"/>
          <w:szCs w:val="27"/>
        </w:rPr>
        <w:t xml:space="preserve">o desarrollo, ni dice bajó que medios se cercioró que el inmueble no cuenta con licencia de uso de suelo o permiso de construcción, dejando de justificar las </w:t>
      </w:r>
      <w:r w:rsidRPr="00BC7B8F">
        <w:rPr>
          <w:rFonts w:ascii="Arial Narrow" w:hAnsi="Arial Narrow"/>
          <w:sz w:val="27"/>
          <w:szCs w:val="27"/>
        </w:rPr>
        <w:lastRenderedPageBreak/>
        <w:t xml:space="preserve">razones en las cuales se apoyó para determinar que el pluricitado predio </w:t>
      </w:r>
      <w:r w:rsidRPr="00BC7B8F">
        <w:rPr>
          <w:rFonts w:ascii="Arial Narrow" w:hAnsi="Arial Narrow" w:cs="Arial"/>
          <w:sz w:val="27"/>
          <w:szCs w:val="27"/>
        </w:rPr>
        <w:t>se encuentra actualmente en el supuesto de especulación comercial y que no tiene como finalidad la utilización y disfrute de ese inmueble</w:t>
      </w:r>
      <w:r w:rsidRPr="00BC7B8F">
        <w:rPr>
          <w:rFonts w:ascii="Arial Narrow" w:hAnsi="Arial Narrow"/>
          <w:sz w:val="27"/>
          <w:szCs w:val="27"/>
        </w:rPr>
        <w:t xml:space="preserve">. . . . . . . . . . . . . . . . . . . . . . . . </w:t>
      </w:r>
    </w:p>
    <w:p w:rsidR="00A23D46" w:rsidRPr="00BC7B8F" w:rsidRDefault="00A23D46" w:rsidP="00A23D46">
      <w:pPr>
        <w:suppressAutoHyphens/>
        <w:autoSpaceDN w:val="0"/>
        <w:spacing w:line="276" w:lineRule="auto"/>
        <w:jc w:val="both"/>
        <w:textAlignment w:val="baseline"/>
        <w:rPr>
          <w:rFonts w:ascii="Arial Narrow" w:hAnsi="Arial Narrow" w:cs="Arial"/>
          <w:sz w:val="27"/>
          <w:szCs w:val="27"/>
        </w:rPr>
      </w:pPr>
    </w:p>
    <w:p w:rsidR="00A23D46" w:rsidRPr="00BC7B8F" w:rsidRDefault="00A23D46" w:rsidP="00CA224C">
      <w:pPr>
        <w:suppressAutoHyphens/>
        <w:autoSpaceDN w:val="0"/>
        <w:spacing w:line="360" w:lineRule="auto"/>
        <w:ind w:firstLine="708"/>
        <w:jc w:val="both"/>
        <w:textAlignment w:val="baseline"/>
        <w:rPr>
          <w:rFonts w:ascii="Arial Narrow" w:hAnsi="Arial Narrow" w:cs="Arial"/>
          <w:sz w:val="27"/>
          <w:szCs w:val="27"/>
        </w:rPr>
      </w:pPr>
      <w:r w:rsidRPr="00BC7B8F">
        <w:rPr>
          <w:rFonts w:ascii="Arial Narrow" w:hAnsi="Arial Narrow" w:cs="Arial"/>
          <w:sz w:val="27"/>
          <w:szCs w:val="27"/>
        </w:rPr>
        <w:t xml:space="preserve">En consecuencia, </w:t>
      </w:r>
      <w:r w:rsidRPr="00BC7B8F">
        <w:rPr>
          <w:rFonts w:ascii="Arial Narrow" w:hAnsi="Arial Narrow"/>
          <w:sz w:val="27"/>
          <w:szCs w:val="27"/>
        </w:rPr>
        <w:t>tenemos que</w:t>
      </w:r>
      <w:r w:rsidRPr="00BC7B8F">
        <w:rPr>
          <w:rFonts w:ascii="Arial Narrow" w:eastAsia="Calibri" w:hAnsi="Arial Narrow" w:cs="Arial Narrow"/>
          <w:sz w:val="27"/>
          <w:szCs w:val="27"/>
          <w:lang w:val="es-MX" w:eastAsia="es-MX"/>
        </w:rPr>
        <w:t xml:space="preserve"> si la autoridad </w:t>
      </w:r>
      <w:r w:rsidRPr="00BC7B8F">
        <w:rPr>
          <w:rFonts w:ascii="Arial Narrow" w:hAnsi="Arial Narrow"/>
          <w:sz w:val="27"/>
          <w:szCs w:val="27"/>
        </w:rPr>
        <w:t>demandada no desvirtuó la negativa lisa y llana,</w:t>
      </w:r>
      <w:r w:rsidRPr="00BC7B8F">
        <w:rPr>
          <w:rFonts w:ascii="Arial Narrow" w:hAnsi="Arial Narrow" w:cs="Arial"/>
          <w:bCs/>
          <w:sz w:val="27"/>
          <w:szCs w:val="27"/>
          <w:lang w:eastAsia="ar-SA"/>
        </w:rPr>
        <w:t xml:space="preserve"> entonces la resolución impugnada</w:t>
      </w:r>
      <w:r w:rsidRPr="00BC7B8F">
        <w:rPr>
          <w:rFonts w:ascii="Arial Narrow" w:hAnsi="Arial Narrow" w:cs="Arial"/>
          <w:sz w:val="27"/>
          <w:szCs w:val="27"/>
        </w:rPr>
        <w:t xml:space="preserve"> se encuentra indebidamente fundada, en virtud de que por la argumentación externada en supralíneas, la situación de la parte actora no se adecua a la hipótesis </w:t>
      </w:r>
      <w:r w:rsidR="00816FF0" w:rsidRPr="00BC7B8F">
        <w:rPr>
          <w:rFonts w:ascii="Arial Narrow" w:hAnsi="Arial Narrow" w:cs="Arial"/>
          <w:sz w:val="27"/>
          <w:szCs w:val="27"/>
        </w:rPr>
        <w:t xml:space="preserve">jurídica </w:t>
      </w:r>
      <w:r w:rsidRPr="00BC7B8F">
        <w:rPr>
          <w:rFonts w:ascii="Arial Narrow" w:hAnsi="Arial Narrow" w:cs="Arial"/>
          <w:sz w:val="27"/>
          <w:szCs w:val="27"/>
        </w:rPr>
        <w:t xml:space="preserve">contemplada </w:t>
      </w:r>
      <w:r w:rsidRPr="00BC7B8F">
        <w:rPr>
          <w:rFonts w:ascii="Arial Narrow" w:hAnsi="Arial Narrow"/>
          <w:sz w:val="27"/>
          <w:szCs w:val="27"/>
        </w:rPr>
        <w:t xml:space="preserve">en el artículo 5, fracción I, inciso b), de la Ley </w:t>
      </w:r>
      <w:r w:rsidRPr="00BC7B8F">
        <w:rPr>
          <w:rFonts w:ascii="Arial Narrow" w:hAnsi="Arial Narrow" w:cs="Arial"/>
          <w:sz w:val="27"/>
          <w:szCs w:val="27"/>
        </w:rPr>
        <w:t>de Ingresos para el Municipio de León, Guanajuato</w:t>
      </w:r>
      <w:r w:rsidR="00816FF0" w:rsidRPr="00BC7B8F">
        <w:rPr>
          <w:rFonts w:ascii="Arial Narrow" w:hAnsi="Arial Narrow" w:cs="Arial"/>
          <w:sz w:val="27"/>
          <w:szCs w:val="27"/>
        </w:rPr>
        <w:t>,</w:t>
      </w:r>
      <w:r w:rsidRPr="00BC7B8F">
        <w:rPr>
          <w:rFonts w:ascii="Arial Narrow" w:hAnsi="Arial Narrow" w:cs="Arial"/>
          <w:sz w:val="27"/>
          <w:szCs w:val="27"/>
        </w:rPr>
        <w:t xml:space="preserve"> para el ejercicio fiscal 2013, por ende, contrario a lo sostenido en la resolución combatida, lo procedente es dejar sin efectos la aplicación de la tasa diferencial para inmuebles sin edificar recurrida por el contribuyente y en su l</w:t>
      </w:r>
      <w:r w:rsidR="009774A6" w:rsidRPr="00BC7B8F">
        <w:rPr>
          <w:rFonts w:ascii="Arial Narrow" w:hAnsi="Arial Narrow" w:cs="Arial"/>
          <w:sz w:val="27"/>
          <w:szCs w:val="27"/>
        </w:rPr>
        <w:t>u</w:t>
      </w:r>
      <w:r w:rsidRPr="00BC7B8F">
        <w:rPr>
          <w:rFonts w:ascii="Arial Narrow" w:hAnsi="Arial Narrow" w:cs="Arial"/>
          <w:sz w:val="27"/>
          <w:szCs w:val="27"/>
        </w:rPr>
        <w:t>gar debe aplicarse la tasa general del 0.234%  sobre el valor actualizado del inmueble al ejercicio fiscal 2013 dos mi trece.</w:t>
      </w:r>
      <w:r w:rsidR="00816FF0" w:rsidRPr="00BC7B8F">
        <w:rPr>
          <w:rFonts w:ascii="Arial Narrow" w:hAnsi="Arial Narrow"/>
          <w:sz w:val="27"/>
          <w:szCs w:val="27"/>
        </w:rPr>
        <w:t xml:space="preserve"> . . . . . . . . . . . . . . . . . . . . . . . . . .  . . . . . . . . . . . . . . . . . . . . . . . . . . </w:t>
      </w:r>
    </w:p>
    <w:p w:rsidR="00A23D46" w:rsidRPr="00BC7B8F" w:rsidRDefault="00A23D46" w:rsidP="00A23D46">
      <w:pPr>
        <w:suppressAutoHyphens/>
        <w:autoSpaceDN w:val="0"/>
        <w:spacing w:line="276" w:lineRule="auto"/>
        <w:jc w:val="both"/>
        <w:textAlignment w:val="baseline"/>
        <w:rPr>
          <w:rFonts w:ascii="Arial Narrow" w:hAnsi="Arial Narrow" w:cs="Arial"/>
          <w:b/>
          <w:sz w:val="27"/>
          <w:szCs w:val="27"/>
        </w:rPr>
      </w:pPr>
    </w:p>
    <w:p w:rsidR="00A23D46" w:rsidRPr="00BC7B8F" w:rsidRDefault="00A23D46" w:rsidP="00816FF0">
      <w:pPr>
        <w:tabs>
          <w:tab w:val="left" w:pos="8364"/>
        </w:tabs>
        <w:spacing w:line="360" w:lineRule="auto"/>
        <w:ind w:right="-91" w:firstLine="708"/>
        <w:jc w:val="both"/>
        <w:rPr>
          <w:rFonts w:ascii="Arial Narrow" w:hAnsi="Arial Narrow" w:cs="Arial"/>
          <w:sz w:val="27"/>
          <w:szCs w:val="27"/>
        </w:rPr>
      </w:pPr>
      <w:r w:rsidRPr="00BC7B8F">
        <w:rPr>
          <w:rFonts w:ascii="Arial Narrow" w:hAnsi="Arial Narrow" w:cs="Arial"/>
          <w:sz w:val="27"/>
          <w:szCs w:val="27"/>
        </w:rPr>
        <w:t>Por lo que hace a la improcedencia del recurso de revisión para los ejercicios fiscales 2010, 2011 y 2012, porque el periodo de aplicación de</w:t>
      </w:r>
      <w:r w:rsidR="00816FF0" w:rsidRPr="00BC7B8F">
        <w:rPr>
          <w:rFonts w:ascii="Arial Narrow" w:hAnsi="Arial Narrow" w:cs="Arial"/>
          <w:sz w:val="27"/>
          <w:szCs w:val="27"/>
        </w:rPr>
        <w:t xml:space="preserve"> las</w:t>
      </w:r>
      <w:r w:rsidRPr="00BC7B8F">
        <w:rPr>
          <w:rFonts w:ascii="Arial Narrow" w:hAnsi="Arial Narrow" w:cs="Arial"/>
          <w:sz w:val="27"/>
          <w:szCs w:val="27"/>
        </w:rPr>
        <w:t xml:space="preserve"> Leyes de Ingresos para el Municipio de León, Guanajuato, tienen vigencia de un año, contados a partir del 1º primero de enero y fenecen el 31 treinta y uno de diciembre de cada año, en los</w:t>
      </w:r>
      <w:r w:rsidRPr="00BC7B8F">
        <w:rPr>
          <w:rFonts w:ascii="Arial Narrow" w:hAnsi="Arial Narrow" w:cs="Arial"/>
          <w:i/>
          <w:sz w:val="27"/>
          <w:szCs w:val="27"/>
        </w:rPr>
        <w:t xml:space="preserve"> </w:t>
      </w:r>
      <w:r w:rsidRPr="00BC7B8F">
        <w:rPr>
          <w:rFonts w:ascii="Arial Narrow" w:hAnsi="Arial Narrow" w:cs="Arial"/>
          <w:sz w:val="27"/>
          <w:szCs w:val="27"/>
        </w:rPr>
        <w:t>que debió haber solicitado el recurso intentado;</w:t>
      </w:r>
      <w:r w:rsidR="00816FF0" w:rsidRPr="00BC7B8F">
        <w:rPr>
          <w:rFonts w:ascii="Arial Narrow" w:hAnsi="Arial Narrow" w:cs="Arial"/>
          <w:sz w:val="27"/>
          <w:szCs w:val="27"/>
        </w:rPr>
        <w:t xml:space="preserve"> al respecto,</w:t>
      </w:r>
      <w:r w:rsidRPr="00BC7B8F">
        <w:rPr>
          <w:rFonts w:ascii="Arial Narrow" w:hAnsi="Arial Narrow" w:cs="Arial"/>
          <w:sz w:val="27"/>
          <w:szCs w:val="27"/>
        </w:rPr>
        <w:t xml:space="preserve"> no le asiste la razón a la autoridad demandada, toda vez que en la resolución combatida</w:t>
      </w:r>
      <w:r w:rsidR="00816FF0" w:rsidRPr="00BC7B8F">
        <w:rPr>
          <w:rFonts w:ascii="Arial Narrow" w:hAnsi="Arial Narrow" w:cs="Arial"/>
          <w:sz w:val="27"/>
          <w:szCs w:val="27"/>
        </w:rPr>
        <w:t xml:space="preserve">, </w:t>
      </w:r>
      <w:r w:rsidRPr="00BC7B8F">
        <w:rPr>
          <w:rFonts w:ascii="Arial Narrow" w:hAnsi="Arial Narrow" w:cs="Arial"/>
          <w:sz w:val="27"/>
          <w:szCs w:val="27"/>
        </w:rPr>
        <w:t xml:space="preserve">se </w:t>
      </w:r>
      <w:r w:rsidR="00816FF0" w:rsidRPr="00BC7B8F">
        <w:rPr>
          <w:rFonts w:ascii="Arial Narrow" w:hAnsi="Arial Narrow" w:cs="Arial"/>
          <w:sz w:val="27"/>
          <w:szCs w:val="27"/>
        </w:rPr>
        <w:t xml:space="preserve">omite </w:t>
      </w:r>
      <w:r w:rsidRPr="00BC7B8F">
        <w:rPr>
          <w:rFonts w:ascii="Arial Narrow" w:hAnsi="Arial Narrow" w:cs="Arial"/>
          <w:sz w:val="27"/>
          <w:szCs w:val="27"/>
        </w:rPr>
        <w:t>hace</w:t>
      </w:r>
      <w:r w:rsidR="00816FF0" w:rsidRPr="00BC7B8F">
        <w:rPr>
          <w:rFonts w:ascii="Arial Narrow" w:hAnsi="Arial Narrow" w:cs="Arial"/>
          <w:sz w:val="27"/>
          <w:szCs w:val="27"/>
        </w:rPr>
        <w:t>r</w:t>
      </w:r>
      <w:r w:rsidRPr="00BC7B8F">
        <w:rPr>
          <w:rFonts w:ascii="Arial Narrow" w:hAnsi="Arial Narrow" w:cs="Arial"/>
          <w:sz w:val="27"/>
          <w:szCs w:val="27"/>
        </w:rPr>
        <w:t xml:space="preserve"> referencia a que en el procedimiento del recurso de revisión de origen, quedó acreditado que a la parte actora se le haya notificado la determinación y liquidación del crédito de los ejercicios fiscales  de  2010  dos  mil  diez, 2011 dos mil once y 2012 dos mil doce, así como su formal notificación.</w:t>
      </w:r>
      <w:r w:rsidRPr="00BC7B8F">
        <w:rPr>
          <w:rFonts w:ascii="Arial Narrow" w:hAnsi="Arial Narrow"/>
          <w:sz w:val="27"/>
          <w:szCs w:val="27"/>
        </w:rPr>
        <w:t xml:space="preserve"> . . . . . . . . . . . . . . . . . . . . . . . . . . . . . . . . </w:t>
      </w:r>
      <w:r w:rsidRPr="00BC7B8F">
        <w:rPr>
          <w:rFonts w:ascii="Arial Narrow" w:hAnsi="Arial Narrow" w:cs="Arial"/>
          <w:sz w:val="27"/>
          <w:szCs w:val="27"/>
        </w:rPr>
        <w:t xml:space="preserve"> </w:t>
      </w:r>
    </w:p>
    <w:p w:rsidR="00A23D46" w:rsidRPr="00BC7B8F" w:rsidRDefault="00A23D46" w:rsidP="00A23D46">
      <w:pPr>
        <w:tabs>
          <w:tab w:val="left" w:pos="8364"/>
        </w:tabs>
        <w:spacing w:line="276" w:lineRule="auto"/>
        <w:ind w:right="-91"/>
        <w:jc w:val="both"/>
        <w:rPr>
          <w:rFonts w:ascii="Arial Narrow" w:hAnsi="Arial Narrow"/>
          <w:sz w:val="27"/>
          <w:szCs w:val="27"/>
        </w:rPr>
      </w:pPr>
    </w:p>
    <w:p w:rsidR="00A23D46" w:rsidRPr="00BC7B8F" w:rsidRDefault="00A23D46" w:rsidP="007A27CE">
      <w:pPr>
        <w:spacing w:line="360" w:lineRule="auto"/>
        <w:ind w:right="-91" w:firstLine="708"/>
        <w:jc w:val="both"/>
        <w:rPr>
          <w:rFonts w:ascii="Arial Narrow" w:hAnsi="Arial Narrow" w:cs="Arial"/>
          <w:sz w:val="27"/>
          <w:szCs w:val="27"/>
        </w:rPr>
      </w:pPr>
      <w:r w:rsidRPr="00BC7B8F">
        <w:rPr>
          <w:rFonts w:ascii="Arial Narrow" w:hAnsi="Arial Narrow"/>
          <w:sz w:val="27"/>
          <w:szCs w:val="27"/>
        </w:rPr>
        <w:t xml:space="preserve">De este modo, </w:t>
      </w:r>
      <w:r w:rsidRPr="00BC7B8F">
        <w:rPr>
          <w:rFonts w:ascii="Arial Narrow" w:hAnsi="Arial Narrow" w:cs="Arial"/>
          <w:sz w:val="27"/>
          <w:szCs w:val="27"/>
        </w:rPr>
        <w:t xml:space="preserve">es cierto que las </w:t>
      </w:r>
      <w:r w:rsidRPr="00BC7B8F">
        <w:rPr>
          <w:rFonts w:ascii="Arial Narrow" w:hAnsi="Arial Narrow"/>
          <w:sz w:val="27"/>
          <w:szCs w:val="27"/>
        </w:rPr>
        <w:t xml:space="preserve">disposiciones </w:t>
      </w:r>
      <w:r w:rsidRPr="00BC7B8F">
        <w:rPr>
          <w:rFonts w:ascii="Arial Narrow" w:hAnsi="Arial Narrow" w:cs="Arial"/>
          <w:sz w:val="27"/>
          <w:szCs w:val="27"/>
        </w:rPr>
        <w:t>de las Leyes de Ingresos para el Municipio de León, Guanajuato, para los Ejercicios Fiscales de los años 2010, 2011 y 2012 dos mil doce, son</w:t>
      </w:r>
      <w:r w:rsidRPr="00BC7B8F">
        <w:rPr>
          <w:rFonts w:ascii="Arial Narrow" w:hAnsi="Arial Narrow"/>
          <w:sz w:val="27"/>
          <w:szCs w:val="27"/>
        </w:rPr>
        <w:t xml:space="preserve"> de vigencia anual, pero también lo es, que para la actualización y exigencia de la obligación del pago del impuesto predial, se requiere de la determinación y cobro del mismo por parte de la autoridad, esto es, resulta necesaria la existencia de estos dos actos para que se actualicen los supuestos previstos en </w:t>
      </w:r>
      <w:r w:rsidRPr="00BC7B8F">
        <w:rPr>
          <w:rFonts w:ascii="Arial Narrow" w:hAnsi="Arial Narrow" w:cs="Arial"/>
          <w:sz w:val="27"/>
          <w:szCs w:val="27"/>
        </w:rPr>
        <w:t xml:space="preserve">los artículos 53 de la Ley de Ingresos para el Municipio de León, </w:t>
      </w:r>
      <w:r w:rsidRPr="00BC7B8F">
        <w:rPr>
          <w:rFonts w:ascii="Arial Narrow" w:hAnsi="Arial Narrow" w:cs="Arial"/>
          <w:sz w:val="27"/>
          <w:szCs w:val="27"/>
        </w:rPr>
        <w:lastRenderedPageBreak/>
        <w:t xml:space="preserve">Guanajuato, para el Ejercicio Fiscal del año 2010; 55 de la Ley de Ingresos para el Municipio de León, Guanajuato, para el Ejercicio Fiscal del año 2011; y, 54 de la Ley de Ingresos para el Municipio de León, Guanajuato, para el Ejercicio Fiscal del año 2012 dos mil doce. . . . . . . . . . . . . . . . . . . . . . . . . . . . . . . . . . . . . . . . . . . . . . . . . . . . . .  </w:t>
      </w:r>
    </w:p>
    <w:p w:rsidR="00A23D46" w:rsidRPr="00BC7B8F" w:rsidRDefault="00A23D46" w:rsidP="00723DB9">
      <w:pPr>
        <w:spacing w:line="276" w:lineRule="auto"/>
        <w:ind w:right="-91"/>
        <w:jc w:val="both"/>
        <w:rPr>
          <w:rFonts w:ascii="Arial Narrow" w:hAnsi="Arial Narrow" w:cs="Arial"/>
          <w:sz w:val="27"/>
          <w:szCs w:val="27"/>
        </w:rPr>
      </w:pPr>
    </w:p>
    <w:p w:rsidR="00A23D46" w:rsidRPr="00BC7B8F" w:rsidRDefault="00A23D46" w:rsidP="00CA224C">
      <w:pPr>
        <w:spacing w:line="360" w:lineRule="auto"/>
        <w:ind w:right="-91" w:firstLine="708"/>
        <w:jc w:val="both"/>
        <w:rPr>
          <w:rFonts w:ascii="Arial Narrow" w:hAnsi="Arial Narrow" w:cs="Arial"/>
          <w:sz w:val="27"/>
          <w:szCs w:val="27"/>
        </w:rPr>
      </w:pPr>
      <w:r w:rsidRPr="00BC7B8F">
        <w:rPr>
          <w:rFonts w:ascii="Arial Narrow" w:hAnsi="Arial Narrow" w:cs="Arial"/>
          <w:sz w:val="27"/>
          <w:szCs w:val="27"/>
        </w:rPr>
        <w:t>Así las cosas, de sostener el argumento de la autoridad demandada</w:t>
      </w:r>
      <w:r w:rsidR="009774A6" w:rsidRPr="00BC7B8F">
        <w:rPr>
          <w:rFonts w:ascii="Arial Narrow" w:hAnsi="Arial Narrow" w:cs="Arial"/>
          <w:sz w:val="27"/>
          <w:szCs w:val="27"/>
        </w:rPr>
        <w:t>,</w:t>
      </w:r>
      <w:r w:rsidRPr="00BC7B8F">
        <w:rPr>
          <w:rFonts w:ascii="Arial Narrow" w:hAnsi="Arial Narrow" w:cs="Arial"/>
          <w:sz w:val="27"/>
          <w:szCs w:val="27"/>
        </w:rPr>
        <w:t xml:space="preserve"> impli</w:t>
      </w:r>
      <w:r w:rsidR="009774A6" w:rsidRPr="00BC7B8F">
        <w:rPr>
          <w:rFonts w:ascii="Arial Narrow" w:hAnsi="Arial Narrow" w:cs="Arial"/>
          <w:sz w:val="27"/>
          <w:szCs w:val="27"/>
        </w:rPr>
        <w:t>caría que el impuesto predial só</w:t>
      </w:r>
      <w:r w:rsidRPr="00BC7B8F">
        <w:rPr>
          <w:rFonts w:ascii="Arial Narrow" w:hAnsi="Arial Narrow" w:cs="Arial"/>
          <w:sz w:val="27"/>
          <w:szCs w:val="27"/>
        </w:rPr>
        <w:t>lo se podría cobrar durante la vigencia de la Ley respectiva, pues lo que sucede es que el impuesto predial generado debe regularse y cobrarse conforme a la disposiciones de la Ley que estaba vigente,</w:t>
      </w:r>
      <w:r w:rsidR="00CA224C" w:rsidRPr="00BC7B8F">
        <w:rPr>
          <w:rFonts w:ascii="Arial Narrow" w:hAnsi="Arial Narrow" w:cs="Arial"/>
          <w:sz w:val="27"/>
          <w:szCs w:val="27"/>
        </w:rPr>
        <w:t xml:space="preserve"> mientras no caduquen las </w:t>
      </w:r>
      <w:r w:rsidRPr="00BC7B8F">
        <w:rPr>
          <w:rFonts w:ascii="Arial Narrow" w:hAnsi="Arial Narrow" w:cs="Arial"/>
          <w:sz w:val="27"/>
          <w:szCs w:val="27"/>
        </w:rPr>
        <w:t xml:space="preserve">facultades de la autoridad o prescriba el crédito fiscal. . . . . . . . . . . . . . . . . . . . . . . . . . </w:t>
      </w:r>
    </w:p>
    <w:p w:rsidR="00CA224C" w:rsidRPr="00BC7B8F" w:rsidRDefault="00CA224C" w:rsidP="009774A6">
      <w:pPr>
        <w:tabs>
          <w:tab w:val="left" w:pos="8364"/>
        </w:tabs>
        <w:spacing w:line="276" w:lineRule="auto"/>
        <w:ind w:right="-91"/>
        <w:jc w:val="both"/>
        <w:rPr>
          <w:rFonts w:ascii="Arial Narrow" w:hAnsi="Arial Narrow" w:cs="Arial"/>
          <w:sz w:val="27"/>
          <w:szCs w:val="27"/>
        </w:rPr>
      </w:pPr>
    </w:p>
    <w:p w:rsidR="00CA224C" w:rsidRPr="00BC7B8F" w:rsidRDefault="00A23D46" w:rsidP="00A23D46">
      <w:pPr>
        <w:tabs>
          <w:tab w:val="left" w:pos="8364"/>
        </w:tabs>
        <w:spacing w:line="360" w:lineRule="auto"/>
        <w:ind w:right="-91" w:firstLine="708"/>
        <w:jc w:val="both"/>
        <w:rPr>
          <w:rFonts w:ascii="Arial Narrow" w:hAnsi="Arial Narrow" w:cs="Arial"/>
          <w:sz w:val="27"/>
          <w:szCs w:val="27"/>
        </w:rPr>
      </w:pPr>
      <w:r w:rsidRPr="00BC7B8F">
        <w:rPr>
          <w:rFonts w:ascii="Arial Narrow" w:hAnsi="Arial Narrow" w:cs="Arial"/>
          <w:sz w:val="27"/>
          <w:szCs w:val="27"/>
        </w:rPr>
        <w:t xml:space="preserve">Siendo lo anterior así, la autoridad fiscal Municipal se encuentra constreñida a </w:t>
      </w:r>
    </w:p>
    <w:p w:rsidR="00A23D46" w:rsidRPr="00BC7B8F" w:rsidRDefault="00A23D46" w:rsidP="00CA224C">
      <w:pPr>
        <w:tabs>
          <w:tab w:val="left" w:pos="8364"/>
        </w:tabs>
        <w:spacing w:line="360" w:lineRule="auto"/>
        <w:ind w:right="-91"/>
        <w:jc w:val="both"/>
        <w:rPr>
          <w:rFonts w:ascii="Arial Narrow" w:hAnsi="Arial Narrow" w:cs="Arial"/>
          <w:sz w:val="27"/>
          <w:szCs w:val="27"/>
        </w:rPr>
      </w:pPr>
      <w:r w:rsidRPr="00BC7B8F">
        <w:rPr>
          <w:rFonts w:ascii="Arial Narrow" w:hAnsi="Arial Narrow" w:cs="Arial"/>
          <w:sz w:val="27"/>
          <w:szCs w:val="27"/>
        </w:rPr>
        <w:t>comprender en la resolución del recurso de revisión lo relativo a los ejercicio fiscales de los años 2010 dos  mil diez, 2011 dos mil once y 2012 dos mil doce, dado que</w:t>
      </w:r>
      <w:r w:rsidRPr="00BC7B8F">
        <w:rPr>
          <w:rFonts w:ascii="Arial Narrow" w:hAnsi="Arial Narrow" w:cs="Calibri"/>
          <w:sz w:val="27"/>
          <w:szCs w:val="27"/>
        </w:rPr>
        <w:t xml:space="preserve"> </w:t>
      </w:r>
      <w:r w:rsidR="00CA224C" w:rsidRPr="00BC7B8F">
        <w:rPr>
          <w:rFonts w:ascii="Arial Narrow" w:hAnsi="Arial Narrow" w:cs="Calibri"/>
          <w:sz w:val="27"/>
          <w:szCs w:val="27"/>
        </w:rPr>
        <w:t xml:space="preserve">de </w:t>
      </w:r>
      <w:r w:rsidRPr="00BC7B8F">
        <w:rPr>
          <w:rFonts w:ascii="Arial Narrow" w:hAnsi="Arial Narrow" w:cs="Calibri"/>
          <w:sz w:val="27"/>
          <w:szCs w:val="27"/>
        </w:rPr>
        <w:t xml:space="preserve">acuerdo a lo estipulado por el </w:t>
      </w:r>
      <w:r w:rsidRPr="00BC7B8F">
        <w:rPr>
          <w:rFonts w:ascii="Arial Narrow" w:hAnsi="Arial Narrow"/>
          <w:sz w:val="27"/>
          <w:szCs w:val="27"/>
        </w:rPr>
        <w:t xml:space="preserve">artículo 148 de la </w:t>
      </w:r>
      <w:r w:rsidRPr="00BC7B8F">
        <w:rPr>
          <w:rFonts w:ascii="Arial Narrow" w:hAnsi="Arial Narrow" w:cs="Arial"/>
          <w:sz w:val="27"/>
          <w:szCs w:val="27"/>
        </w:rPr>
        <w:t>Ley</w:t>
      </w:r>
      <w:r w:rsidRPr="00BC7B8F">
        <w:rPr>
          <w:rFonts w:ascii="Arial Narrow" w:hAnsi="Arial Narrow"/>
          <w:sz w:val="27"/>
          <w:szCs w:val="27"/>
        </w:rPr>
        <w:t xml:space="preserve"> </w:t>
      </w:r>
      <w:r w:rsidR="009774A6" w:rsidRPr="00BC7B8F">
        <w:rPr>
          <w:rFonts w:ascii="Arial Narrow" w:hAnsi="Arial Narrow"/>
          <w:sz w:val="27"/>
          <w:szCs w:val="27"/>
        </w:rPr>
        <w:t xml:space="preserve">de Hacienda para los Municipios </w:t>
      </w:r>
      <w:r w:rsidRPr="00BC7B8F">
        <w:rPr>
          <w:rFonts w:ascii="Arial Narrow" w:hAnsi="Arial Narrow"/>
          <w:sz w:val="27"/>
          <w:szCs w:val="27"/>
        </w:rPr>
        <w:t>del Estado de Guanajuato,</w:t>
      </w:r>
      <w:r w:rsidRPr="00BC7B8F">
        <w:rPr>
          <w:rFonts w:ascii="Arial Narrow" w:hAnsi="Arial Narrow" w:cs="Arial"/>
          <w:sz w:val="27"/>
          <w:szCs w:val="27"/>
        </w:rPr>
        <w:t xml:space="preserve"> </w:t>
      </w:r>
      <w:r w:rsidRPr="00BC7B8F">
        <w:rPr>
          <w:rFonts w:ascii="Arial Narrow" w:hAnsi="Arial Narrow"/>
          <w:sz w:val="27"/>
          <w:szCs w:val="27"/>
        </w:rPr>
        <w:t xml:space="preserve">el </w:t>
      </w:r>
      <w:r w:rsidRPr="00BC7B8F">
        <w:rPr>
          <w:rFonts w:ascii="Arial Narrow" w:hAnsi="Arial Narrow" w:cs="Arial"/>
          <w:sz w:val="27"/>
          <w:szCs w:val="27"/>
        </w:rPr>
        <w:t xml:space="preserve">recurso de revisión debe presentarse ante la Tesorería Municipal, dentro de los 20 días siguientes a aquél en que haya surtido efectos </w:t>
      </w:r>
      <w:r w:rsidR="00721093" w:rsidRPr="00BC7B8F">
        <w:rPr>
          <w:rFonts w:ascii="Arial Narrow" w:hAnsi="Arial Narrow" w:cs="Arial"/>
          <w:sz w:val="27"/>
          <w:szCs w:val="27"/>
        </w:rPr>
        <w:t xml:space="preserve">la </w:t>
      </w:r>
      <w:r w:rsidRPr="00BC7B8F">
        <w:rPr>
          <w:rFonts w:ascii="Arial Narrow" w:hAnsi="Arial Narrow" w:cs="Arial"/>
          <w:sz w:val="27"/>
          <w:szCs w:val="27"/>
        </w:rPr>
        <w:t xml:space="preserve">notificación de la determinación del crédito fiscal o </w:t>
      </w:r>
      <w:r w:rsidRPr="00BC7B8F">
        <w:rPr>
          <w:rFonts w:ascii="Arial Narrow" w:hAnsi="Arial Narrow" w:cs="Calibri"/>
          <w:sz w:val="27"/>
          <w:szCs w:val="27"/>
        </w:rPr>
        <w:t>a aquél en que se haya ostentado sabedor del creidito fijado en cantidad liquida.</w:t>
      </w:r>
      <w:r w:rsidRPr="00BC7B8F">
        <w:rPr>
          <w:rFonts w:ascii="Arial Narrow" w:hAnsi="Arial Narrow"/>
          <w:sz w:val="27"/>
          <w:szCs w:val="27"/>
        </w:rPr>
        <w:t xml:space="preserve"> . . . . . . . . . . . . . . .  . . . . . . . . . . . . . . . .</w:t>
      </w:r>
    </w:p>
    <w:p w:rsidR="00A23D46" w:rsidRPr="00BC7B8F" w:rsidRDefault="00A23D46" w:rsidP="00723DB9">
      <w:pPr>
        <w:spacing w:line="276" w:lineRule="auto"/>
        <w:ind w:right="-91"/>
        <w:jc w:val="both"/>
        <w:rPr>
          <w:rFonts w:ascii="Arial Narrow" w:hAnsi="Arial Narrow"/>
          <w:sz w:val="27"/>
          <w:szCs w:val="27"/>
        </w:rPr>
      </w:pPr>
    </w:p>
    <w:p w:rsidR="00A23D46" w:rsidRPr="00BC7B8F" w:rsidRDefault="00A23D46" w:rsidP="00A23D46">
      <w:pPr>
        <w:spacing w:line="360" w:lineRule="auto"/>
        <w:ind w:right="-91" w:firstLine="708"/>
        <w:jc w:val="both"/>
        <w:rPr>
          <w:rFonts w:ascii="Arial Narrow" w:hAnsi="Arial Narrow" w:cs="Arial"/>
          <w:sz w:val="27"/>
          <w:szCs w:val="27"/>
        </w:rPr>
      </w:pPr>
      <w:r w:rsidRPr="00BC7B8F">
        <w:rPr>
          <w:rFonts w:ascii="Arial Narrow" w:hAnsi="Arial Narrow" w:cs="Arial"/>
          <w:sz w:val="27"/>
          <w:szCs w:val="27"/>
        </w:rPr>
        <w:t xml:space="preserve">Por lo anterior, la resolución combatida se encuentra afectada de ilegalidad, por estar indebidamente motivada y fundada, por consiguiente, en la especia, se actualiza la causal de ilegalidad prevista en el artículo 302, fracción II, del Código de Procedimiento y Justicia Administrativa para el Estado y los Municipios de Guanajuato y se violan en perjuicio de la parte actora los derechos protegidos por el artículos 137, fracción VI, del mismo Código y 4 de la Ley Orgánica Municipal para el Estado de Guanajuato, por ende, se afecta de manera directa e inmediata su esfera jurídica. . . . </w:t>
      </w:r>
    </w:p>
    <w:p w:rsidR="00A23D46" w:rsidRPr="00BC7B8F" w:rsidRDefault="00A23D46" w:rsidP="00A23D46">
      <w:pPr>
        <w:spacing w:line="276" w:lineRule="auto"/>
        <w:ind w:right="-91"/>
        <w:jc w:val="both"/>
        <w:rPr>
          <w:rFonts w:ascii="Arial Narrow" w:hAnsi="Arial Narrow"/>
          <w:sz w:val="27"/>
          <w:szCs w:val="27"/>
        </w:rPr>
      </w:pPr>
    </w:p>
    <w:p w:rsidR="00A06538" w:rsidRPr="00BC7B8F" w:rsidRDefault="00A23D46" w:rsidP="00CA224C">
      <w:pPr>
        <w:spacing w:line="360" w:lineRule="auto"/>
        <w:ind w:firstLine="708"/>
        <w:jc w:val="both"/>
        <w:rPr>
          <w:rFonts w:ascii="Arial Narrow" w:hAnsi="Arial Narrow" w:cs="Arial"/>
          <w:sz w:val="27"/>
          <w:szCs w:val="27"/>
        </w:rPr>
      </w:pPr>
      <w:r w:rsidRPr="00BC7B8F">
        <w:rPr>
          <w:rFonts w:ascii="Arial Narrow" w:hAnsi="Arial Narrow"/>
          <w:sz w:val="27"/>
          <w:szCs w:val="27"/>
        </w:rPr>
        <w:t xml:space="preserve">Por lo expuesto </w:t>
      </w:r>
      <w:r w:rsidRPr="00BC7B8F">
        <w:rPr>
          <w:rFonts w:ascii="Arial Narrow" w:hAnsi="Arial Narrow" w:cs="Arial"/>
          <w:sz w:val="27"/>
          <w:szCs w:val="27"/>
        </w:rPr>
        <w:t>y además con fundamento en lo establecido en el artículo 300, fracción III, del Código de Procedimiento y Justicia Administrativa para el Estado y los Municipios de Guanajuato, lo procedente es declarar la nulidad de la resolución, de fecha 17 diecisiete de enero del año 2014 dos mil catorce</w:t>
      </w:r>
      <w:r w:rsidR="00CA224C" w:rsidRPr="00BC7B8F">
        <w:rPr>
          <w:rFonts w:ascii="Arial Narrow" w:hAnsi="Arial Narrow" w:cs="Arial"/>
          <w:sz w:val="27"/>
          <w:szCs w:val="27"/>
        </w:rPr>
        <w:t>, emitida</w:t>
      </w:r>
      <w:r w:rsidRPr="00BC7B8F">
        <w:rPr>
          <w:rFonts w:ascii="Arial Narrow" w:hAnsi="Arial Narrow" w:cs="Arial"/>
          <w:sz w:val="27"/>
          <w:szCs w:val="27"/>
        </w:rPr>
        <w:t xml:space="preserve"> por el Tesorero Municipal, en el expediente número </w:t>
      </w:r>
      <w:r w:rsidR="00A816A2" w:rsidRPr="00BC7B8F">
        <w:rPr>
          <w:rFonts w:ascii="Arial Narrow" w:hAnsi="Arial Narrow" w:cs="Arial"/>
          <w:sz w:val="27"/>
          <w:szCs w:val="27"/>
        </w:rPr>
        <w:t>(…)</w:t>
      </w:r>
      <w:r w:rsidRPr="00BC7B8F">
        <w:rPr>
          <w:rFonts w:ascii="Arial Narrow" w:hAnsi="Arial Narrow" w:cs="Arial"/>
          <w:sz w:val="27"/>
          <w:szCs w:val="27"/>
        </w:rPr>
        <w:t>.</w:t>
      </w:r>
      <w:r w:rsidR="00A06538" w:rsidRPr="00BC7B8F">
        <w:rPr>
          <w:rFonts w:ascii="Arial Narrow" w:hAnsi="Arial Narrow"/>
          <w:sz w:val="27"/>
          <w:szCs w:val="27"/>
        </w:rPr>
        <w:t xml:space="preserve"> . . . . . . . . . . . . . . . . . . . . . . . </w:t>
      </w:r>
      <w:r w:rsidRPr="00BC7B8F">
        <w:rPr>
          <w:rFonts w:ascii="Arial Narrow" w:hAnsi="Arial Narrow" w:cs="Arial"/>
          <w:sz w:val="27"/>
          <w:szCs w:val="27"/>
        </w:rPr>
        <w:t xml:space="preserve"> </w:t>
      </w:r>
    </w:p>
    <w:p w:rsidR="00A06538" w:rsidRPr="00BC7B8F" w:rsidRDefault="00A06538" w:rsidP="00A06538">
      <w:pPr>
        <w:spacing w:line="276" w:lineRule="auto"/>
        <w:ind w:firstLine="708"/>
        <w:jc w:val="both"/>
        <w:rPr>
          <w:rFonts w:ascii="Arial Narrow" w:hAnsi="Arial Narrow" w:cs="Arial"/>
          <w:sz w:val="27"/>
          <w:szCs w:val="27"/>
        </w:rPr>
      </w:pPr>
    </w:p>
    <w:p w:rsidR="00A23D46" w:rsidRPr="00BC7B8F" w:rsidRDefault="00A23D46" w:rsidP="00A06538">
      <w:pPr>
        <w:spacing w:line="360" w:lineRule="auto"/>
        <w:ind w:firstLine="708"/>
        <w:jc w:val="both"/>
        <w:rPr>
          <w:rFonts w:ascii="Arial Narrow" w:hAnsi="Arial Narrow"/>
          <w:sz w:val="27"/>
          <w:szCs w:val="27"/>
          <w:lang w:val="es-MX"/>
        </w:rPr>
      </w:pPr>
      <w:r w:rsidRPr="00BC7B8F">
        <w:rPr>
          <w:rFonts w:ascii="Arial Narrow" w:hAnsi="Arial Narrow" w:cs="Arial"/>
          <w:sz w:val="27"/>
          <w:szCs w:val="27"/>
        </w:rPr>
        <w:t>Dicha nulidad es para el efec</w:t>
      </w:r>
      <w:r w:rsidR="00723DB9" w:rsidRPr="00BC7B8F">
        <w:rPr>
          <w:rFonts w:ascii="Arial Narrow" w:hAnsi="Arial Narrow" w:cs="Arial"/>
          <w:sz w:val="27"/>
          <w:szCs w:val="27"/>
        </w:rPr>
        <w:t>to de que el Tesorero Municipal</w:t>
      </w:r>
      <w:r w:rsidRPr="00BC7B8F">
        <w:rPr>
          <w:rFonts w:ascii="Arial Narrow" w:hAnsi="Arial Narrow" w:cs="Arial"/>
          <w:sz w:val="27"/>
          <w:szCs w:val="27"/>
        </w:rPr>
        <w:t xml:space="preserve">, </w:t>
      </w:r>
      <w:r w:rsidR="00CA224C" w:rsidRPr="00BC7B8F">
        <w:rPr>
          <w:rFonts w:ascii="Arial Narrow" w:hAnsi="Arial Narrow"/>
          <w:sz w:val="27"/>
          <w:szCs w:val="27"/>
        </w:rPr>
        <w:t>dentro de los 15 quince días hábiles, contados a partir del día siguiente al en que surta efectos la notificación del auto que declare ejecutoriada</w:t>
      </w:r>
      <w:r w:rsidR="00CA224C" w:rsidRPr="00BC7B8F">
        <w:rPr>
          <w:rFonts w:ascii="Arial Narrow" w:hAnsi="Arial Narrow" w:cs="Arial"/>
          <w:sz w:val="27"/>
          <w:szCs w:val="27"/>
        </w:rPr>
        <w:t xml:space="preserve"> </w:t>
      </w:r>
      <w:r w:rsidR="00CA224C" w:rsidRPr="00BC7B8F">
        <w:rPr>
          <w:rFonts w:ascii="Arial Narrow" w:hAnsi="Arial Narrow"/>
          <w:sz w:val="27"/>
          <w:szCs w:val="27"/>
        </w:rPr>
        <w:t>est</w:t>
      </w:r>
      <w:r w:rsidRPr="00BC7B8F">
        <w:rPr>
          <w:rFonts w:ascii="Arial Narrow" w:hAnsi="Arial Narrow"/>
          <w:sz w:val="27"/>
          <w:szCs w:val="27"/>
        </w:rPr>
        <w:t xml:space="preserve">a sentencia, </w:t>
      </w:r>
      <w:r w:rsidRPr="00BC7B8F">
        <w:rPr>
          <w:rFonts w:ascii="Arial Narrow" w:hAnsi="Arial Narrow" w:cs="Arial"/>
          <w:sz w:val="27"/>
          <w:szCs w:val="27"/>
        </w:rPr>
        <w:t xml:space="preserve">emita una nueva resolución </w:t>
      </w:r>
      <w:r w:rsidR="007A27CE" w:rsidRPr="00BC7B8F">
        <w:rPr>
          <w:rFonts w:ascii="Arial Narrow" w:hAnsi="Arial Narrow" w:cs="Arial"/>
          <w:sz w:val="27"/>
          <w:szCs w:val="27"/>
        </w:rPr>
        <w:t>dejando sin efectos la aplicación de la tasa</w:t>
      </w:r>
      <w:r w:rsidR="00A06538" w:rsidRPr="00BC7B8F">
        <w:rPr>
          <w:rFonts w:ascii="Arial Narrow" w:hAnsi="Arial Narrow" w:cs="Arial"/>
          <w:sz w:val="27"/>
          <w:szCs w:val="27"/>
        </w:rPr>
        <w:t xml:space="preserve"> diferencial para inmuebles sin </w:t>
      </w:r>
      <w:r w:rsidR="007A27CE" w:rsidRPr="00BC7B8F">
        <w:rPr>
          <w:rFonts w:ascii="Arial Narrow" w:hAnsi="Arial Narrow" w:cs="Arial"/>
          <w:sz w:val="27"/>
          <w:szCs w:val="27"/>
        </w:rPr>
        <w:t>edificar recurrida</w:t>
      </w:r>
      <w:r w:rsidR="00721093" w:rsidRPr="00BC7B8F">
        <w:rPr>
          <w:rFonts w:ascii="Arial Narrow" w:hAnsi="Arial Narrow" w:cs="Arial"/>
          <w:sz w:val="27"/>
          <w:szCs w:val="27"/>
        </w:rPr>
        <w:t xml:space="preserve"> por el contribuyente y en su lugar </w:t>
      </w:r>
      <w:r w:rsidR="007A27CE" w:rsidRPr="00BC7B8F">
        <w:rPr>
          <w:rFonts w:ascii="Arial Narrow" w:hAnsi="Arial Narrow" w:cs="Arial"/>
          <w:sz w:val="27"/>
          <w:szCs w:val="27"/>
        </w:rPr>
        <w:t>apli</w:t>
      </w:r>
      <w:r w:rsidR="00721093" w:rsidRPr="00BC7B8F">
        <w:rPr>
          <w:rFonts w:ascii="Arial Narrow" w:hAnsi="Arial Narrow" w:cs="Arial"/>
          <w:sz w:val="27"/>
          <w:szCs w:val="27"/>
        </w:rPr>
        <w:t>qu</w:t>
      </w:r>
      <w:r w:rsidR="007A27CE" w:rsidRPr="00BC7B8F">
        <w:rPr>
          <w:rFonts w:ascii="Arial Narrow" w:hAnsi="Arial Narrow" w:cs="Arial"/>
          <w:sz w:val="27"/>
          <w:szCs w:val="27"/>
        </w:rPr>
        <w:t>e la tasa general del 0.234% sobre el valor actualizado del inmueble,</w:t>
      </w:r>
      <w:r w:rsidR="00CA224C" w:rsidRPr="00BC7B8F">
        <w:rPr>
          <w:rFonts w:ascii="Arial Narrow" w:hAnsi="Arial Narrow" w:cs="Arial"/>
          <w:sz w:val="27"/>
          <w:szCs w:val="27"/>
        </w:rPr>
        <w:t xml:space="preserve"> en los ejercicios fiscales reclamados,</w:t>
      </w:r>
      <w:r w:rsidR="007A27CE" w:rsidRPr="00BC7B8F">
        <w:rPr>
          <w:rFonts w:ascii="Arial Narrow" w:hAnsi="Arial Narrow" w:cs="Arial"/>
          <w:sz w:val="27"/>
          <w:szCs w:val="27"/>
        </w:rPr>
        <w:t xml:space="preserve"> </w:t>
      </w:r>
      <w:r w:rsidRPr="00BC7B8F">
        <w:rPr>
          <w:rFonts w:ascii="Arial Narrow" w:hAnsi="Arial Narrow" w:cs="Arial"/>
          <w:sz w:val="27"/>
          <w:szCs w:val="27"/>
        </w:rPr>
        <w:t>tomando en consideración lo vertido en este fallo</w:t>
      </w:r>
      <w:r w:rsidR="00A06538" w:rsidRPr="00BC7B8F">
        <w:rPr>
          <w:rFonts w:ascii="Arial Narrow" w:hAnsi="Arial Narrow" w:cs="Arial"/>
          <w:sz w:val="27"/>
          <w:szCs w:val="27"/>
        </w:rPr>
        <w:t xml:space="preserve">, </w:t>
      </w:r>
      <w:r w:rsidR="00A06538" w:rsidRPr="00BC7B8F">
        <w:rPr>
          <w:rFonts w:ascii="Arial Narrow" w:hAnsi="Arial Narrow"/>
          <w:sz w:val="27"/>
          <w:szCs w:val="27"/>
          <w:lang w:val="es-MX"/>
        </w:rPr>
        <w:t xml:space="preserve">debiendo informar  a  este  Juzgado su cumplimiento y exhibir las constancias relativas al mismo. </w:t>
      </w:r>
      <w:r w:rsidR="00A06538" w:rsidRPr="00BC7B8F">
        <w:rPr>
          <w:rFonts w:ascii="Arial Narrow" w:hAnsi="Arial Narrow"/>
          <w:sz w:val="27"/>
          <w:szCs w:val="27"/>
        </w:rPr>
        <w:t xml:space="preserve">. . . . . . . . . . . . . . . . . . . </w:t>
      </w:r>
    </w:p>
    <w:p w:rsidR="00A23D46" w:rsidRPr="00BC7B8F" w:rsidRDefault="00A23D46" w:rsidP="000B74DC">
      <w:pPr>
        <w:tabs>
          <w:tab w:val="left" w:pos="8357"/>
        </w:tabs>
        <w:spacing w:line="276" w:lineRule="auto"/>
        <w:jc w:val="both"/>
        <w:rPr>
          <w:rFonts w:ascii="Arial Narrow" w:hAnsi="Arial Narrow" w:cs="Arial"/>
          <w:sz w:val="27"/>
          <w:szCs w:val="27"/>
        </w:rPr>
      </w:pPr>
    </w:p>
    <w:p w:rsidR="00FF7C95" w:rsidRPr="00BC7B8F" w:rsidRDefault="00A23D46" w:rsidP="00A23D46">
      <w:pPr>
        <w:tabs>
          <w:tab w:val="left" w:pos="8357"/>
        </w:tabs>
        <w:spacing w:line="360" w:lineRule="auto"/>
        <w:ind w:firstLine="709"/>
        <w:jc w:val="both"/>
        <w:rPr>
          <w:rFonts w:ascii="Arial Narrow" w:hAnsi="Arial Narrow"/>
          <w:sz w:val="27"/>
          <w:szCs w:val="27"/>
        </w:rPr>
      </w:pPr>
      <w:r w:rsidRPr="00BC7B8F">
        <w:rPr>
          <w:rFonts w:ascii="Arial Narrow" w:hAnsi="Arial Narrow"/>
          <w:sz w:val="27"/>
          <w:szCs w:val="27"/>
        </w:rPr>
        <w:t xml:space="preserve">Por lo expuesto y además con fundamento en los artículos </w:t>
      </w:r>
      <w:r w:rsidRPr="00BC7B8F">
        <w:rPr>
          <w:rFonts w:ascii="Arial Narrow" w:hAnsi="Arial Narrow" w:cs="Arial"/>
          <w:bCs/>
          <w:sz w:val="27"/>
          <w:szCs w:val="27"/>
        </w:rPr>
        <w:t xml:space="preserve">243 </w:t>
      </w:r>
      <w:r w:rsidRPr="00BC7B8F">
        <w:rPr>
          <w:rFonts w:ascii="Arial Narrow" w:hAnsi="Arial Narrow"/>
          <w:sz w:val="27"/>
          <w:szCs w:val="27"/>
        </w:rPr>
        <w:t>párrafo segundo y 244 de la Ley Orgánica Municipal para el Estado de Guanajuato; 1 fracción II, 3 párrafo segundo, 287, 298, 299, 300 fracciones II</w:t>
      </w:r>
      <w:r w:rsidR="00723DB9" w:rsidRPr="00BC7B8F">
        <w:rPr>
          <w:rFonts w:ascii="Arial Narrow" w:hAnsi="Arial Narrow"/>
          <w:sz w:val="27"/>
          <w:szCs w:val="27"/>
        </w:rPr>
        <w:t>I</w:t>
      </w:r>
      <w:r w:rsidRPr="00BC7B8F">
        <w:rPr>
          <w:rFonts w:ascii="Arial Narrow" w:hAnsi="Arial Narrow"/>
          <w:sz w:val="27"/>
          <w:szCs w:val="27"/>
        </w:rPr>
        <w:t xml:space="preserve"> y 302 fracción II, del Código de </w:t>
      </w:r>
      <w:r w:rsidR="00FF7C95" w:rsidRPr="00BC7B8F">
        <w:rPr>
          <w:rFonts w:ascii="Arial Narrow" w:hAnsi="Arial Narrow"/>
          <w:sz w:val="27"/>
          <w:szCs w:val="27"/>
        </w:rPr>
        <w:t xml:space="preserve">  </w:t>
      </w:r>
      <w:r w:rsidRPr="00BC7B8F">
        <w:rPr>
          <w:rFonts w:ascii="Arial Narrow" w:hAnsi="Arial Narrow"/>
          <w:sz w:val="27"/>
          <w:szCs w:val="27"/>
        </w:rPr>
        <w:t>Procedimiento</w:t>
      </w:r>
      <w:r w:rsidR="00FF7C95" w:rsidRPr="00BC7B8F">
        <w:rPr>
          <w:rFonts w:ascii="Arial Narrow" w:hAnsi="Arial Narrow"/>
          <w:sz w:val="27"/>
          <w:szCs w:val="27"/>
        </w:rPr>
        <w:t xml:space="preserve"> </w:t>
      </w:r>
      <w:r w:rsidRPr="00BC7B8F">
        <w:rPr>
          <w:rFonts w:ascii="Arial Narrow" w:hAnsi="Arial Narrow"/>
          <w:sz w:val="27"/>
          <w:szCs w:val="27"/>
        </w:rPr>
        <w:t xml:space="preserve"> </w:t>
      </w:r>
      <w:r w:rsidR="00FF7C95" w:rsidRPr="00BC7B8F">
        <w:rPr>
          <w:rFonts w:ascii="Arial Narrow" w:hAnsi="Arial Narrow"/>
          <w:sz w:val="27"/>
          <w:szCs w:val="27"/>
        </w:rPr>
        <w:t xml:space="preserve"> </w:t>
      </w:r>
      <w:r w:rsidRPr="00BC7B8F">
        <w:rPr>
          <w:rFonts w:ascii="Arial Narrow" w:hAnsi="Arial Narrow"/>
          <w:sz w:val="27"/>
          <w:szCs w:val="27"/>
        </w:rPr>
        <w:t xml:space="preserve">y </w:t>
      </w:r>
      <w:r w:rsidR="00FF7C95" w:rsidRPr="00BC7B8F">
        <w:rPr>
          <w:rFonts w:ascii="Arial Narrow" w:hAnsi="Arial Narrow"/>
          <w:sz w:val="27"/>
          <w:szCs w:val="27"/>
        </w:rPr>
        <w:t xml:space="preserve"> </w:t>
      </w:r>
      <w:r w:rsidRPr="00BC7B8F">
        <w:rPr>
          <w:rFonts w:ascii="Arial Narrow" w:hAnsi="Arial Narrow"/>
          <w:sz w:val="27"/>
          <w:szCs w:val="27"/>
        </w:rPr>
        <w:t>Justicia</w:t>
      </w:r>
      <w:r w:rsidR="00FF7C95" w:rsidRPr="00BC7B8F">
        <w:rPr>
          <w:rFonts w:ascii="Arial Narrow" w:hAnsi="Arial Narrow"/>
          <w:sz w:val="27"/>
          <w:szCs w:val="27"/>
        </w:rPr>
        <w:t xml:space="preserve"> </w:t>
      </w:r>
      <w:r w:rsidRPr="00BC7B8F">
        <w:rPr>
          <w:rFonts w:ascii="Arial Narrow" w:hAnsi="Arial Narrow"/>
          <w:sz w:val="27"/>
          <w:szCs w:val="27"/>
        </w:rPr>
        <w:t xml:space="preserve"> Administrativa</w:t>
      </w:r>
      <w:r w:rsidR="00FF7C95" w:rsidRPr="00BC7B8F">
        <w:rPr>
          <w:rFonts w:ascii="Arial Narrow" w:hAnsi="Arial Narrow"/>
          <w:sz w:val="27"/>
          <w:szCs w:val="27"/>
        </w:rPr>
        <w:t xml:space="preserve"> </w:t>
      </w:r>
      <w:r w:rsidRPr="00BC7B8F">
        <w:rPr>
          <w:rFonts w:ascii="Arial Narrow" w:hAnsi="Arial Narrow"/>
          <w:sz w:val="27"/>
          <w:szCs w:val="27"/>
        </w:rPr>
        <w:t xml:space="preserve"> para</w:t>
      </w:r>
      <w:r w:rsidR="00FF7C95" w:rsidRPr="00BC7B8F">
        <w:rPr>
          <w:rFonts w:ascii="Arial Narrow" w:hAnsi="Arial Narrow"/>
          <w:sz w:val="27"/>
          <w:szCs w:val="27"/>
        </w:rPr>
        <w:t xml:space="preserve"> </w:t>
      </w:r>
      <w:r w:rsidRPr="00BC7B8F">
        <w:rPr>
          <w:rFonts w:ascii="Arial Narrow" w:hAnsi="Arial Narrow"/>
          <w:sz w:val="27"/>
          <w:szCs w:val="27"/>
        </w:rPr>
        <w:t xml:space="preserve"> el </w:t>
      </w:r>
      <w:r w:rsidR="00FF7C95" w:rsidRPr="00BC7B8F">
        <w:rPr>
          <w:rFonts w:ascii="Arial Narrow" w:hAnsi="Arial Narrow"/>
          <w:sz w:val="27"/>
          <w:szCs w:val="27"/>
        </w:rPr>
        <w:t xml:space="preserve"> </w:t>
      </w:r>
      <w:r w:rsidRPr="00BC7B8F">
        <w:rPr>
          <w:rFonts w:ascii="Arial Narrow" w:hAnsi="Arial Narrow"/>
          <w:sz w:val="27"/>
          <w:szCs w:val="27"/>
        </w:rPr>
        <w:t xml:space="preserve">Estado </w:t>
      </w:r>
      <w:r w:rsidR="00FF7C95" w:rsidRPr="00BC7B8F">
        <w:rPr>
          <w:rFonts w:ascii="Arial Narrow" w:hAnsi="Arial Narrow"/>
          <w:sz w:val="27"/>
          <w:szCs w:val="27"/>
        </w:rPr>
        <w:t xml:space="preserve"> </w:t>
      </w:r>
      <w:r w:rsidRPr="00BC7B8F">
        <w:rPr>
          <w:rFonts w:ascii="Arial Narrow" w:hAnsi="Arial Narrow"/>
          <w:sz w:val="27"/>
          <w:szCs w:val="27"/>
        </w:rPr>
        <w:t xml:space="preserve">y </w:t>
      </w:r>
      <w:r w:rsidR="00FF7C95" w:rsidRPr="00BC7B8F">
        <w:rPr>
          <w:rFonts w:ascii="Arial Narrow" w:hAnsi="Arial Narrow"/>
          <w:sz w:val="27"/>
          <w:szCs w:val="27"/>
        </w:rPr>
        <w:t xml:space="preserve"> </w:t>
      </w:r>
      <w:r w:rsidRPr="00BC7B8F">
        <w:rPr>
          <w:rFonts w:ascii="Arial Narrow" w:hAnsi="Arial Narrow"/>
          <w:sz w:val="27"/>
          <w:szCs w:val="27"/>
        </w:rPr>
        <w:t xml:space="preserve">los </w:t>
      </w:r>
      <w:r w:rsidR="00FF7C95" w:rsidRPr="00BC7B8F">
        <w:rPr>
          <w:rFonts w:ascii="Arial Narrow" w:hAnsi="Arial Narrow"/>
          <w:sz w:val="27"/>
          <w:szCs w:val="27"/>
        </w:rPr>
        <w:t xml:space="preserve"> </w:t>
      </w:r>
      <w:r w:rsidRPr="00BC7B8F">
        <w:rPr>
          <w:rFonts w:ascii="Arial Narrow" w:hAnsi="Arial Narrow"/>
          <w:sz w:val="27"/>
          <w:szCs w:val="27"/>
        </w:rPr>
        <w:t>Municipios</w:t>
      </w:r>
      <w:r w:rsidR="00FF7C95" w:rsidRPr="00BC7B8F">
        <w:rPr>
          <w:rFonts w:ascii="Arial Narrow" w:hAnsi="Arial Narrow"/>
          <w:sz w:val="27"/>
          <w:szCs w:val="27"/>
        </w:rPr>
        <w:t xml:space="preserve"> </w:t>
      </w:r>
      <w:r w:rsidRPr="00BC7B8F">
        <w:rPr>
          <w:rFonts w:ascii="Arial Narrow" w:hAnsi="Arial Narrow"/>
          <w:sz w:val="27"/>
          <w:szCs w:val="27"/>
        </w:rPr>
        <w:t xml:space="preserve"> de </w:t>
      </w:r>
    </w:p>
    <w:p w:rsidR="00A23D46" w:rsidRPr="00BC7B8F" w:rsidRDefault="00A23D46" w:rsidP="00FF7C95">
      <w:pPr>
        <w:tabs>
          <w:tab w:val="left" w:pos="8357"/>
        </w:tabs>
        <w:spacing w:line="360" w:lineRule="auto"/>
        <w:jc w:val="both"/>
        <w:rPr>
          <w:rFonts w:ascii="Arial Narrow" w:hAnsi="Arial Narrow"/>
          <w:sz w:val="27"/>
          <w:szCs w:val="27"/>
        </w:rPr>
      </w:pPr>
      <w:r w:rsidRPr="00BC7B8F">
        <w:rPr>
          <w:rFonts w:ascii="Arial Narrow" w:hAnsi="Arial Narrow"/>
          <w:sz w:val="27"/>
          <w:szCs w:val="27"/>
        </w:rPr>
        <w:t xml:space="preserve">Guanajuato, se </w:t>
      </w:r>
      <w:r w:rsidRPr="00BC7B8F">
        <w:rPr>
          <w:rFonts w:ascii="Arial Narrow" w:hAnsi="Arial Narrow"/>
          <w:b/>
          <w:sz w:val="27"/>
          <w:szCs w:val="27"/>
        </w:rPr>
        <w:t>RESUELVE:</w:t>
      </w:r>
      <w:r w:rsidRPr="00BC7B8F">
        <w:rPr>
          <w:rFonts w:ascii="Arial Narrow" w:hAnsi="Arial Narrow"/>
          <w:sz w:val="27"/>
          <w:szCs w:val="27"/>
        </w:rPr>
        <w:t xml:space="preserve"> . . . . . . . . . . . . . . . . . . . . . .  . . . . . . . . . . . . . . . . . . . . . . </w:t>
      </w:r>
    </w:p>
    <w:p w:rsidR="00A23D46" w:rsidRPr="00BC7B8F" w:rsidRDefault="00A23D46" w:rsidP="00A23D46">
      <w:pPr>
        <w:tabs>
          <w:tab w:val="left" w:pos="8357"/>
        </w:tabs>
        <w:spacing w:line="276" w:lineRule="auto"/>
        <w:jc w:val="both"/>
        <w:rPr>
          <w:rFonts w:ascii="Arial Narrow" w:hAnsi="Arial Narrow"/>
          <w:b/>
          <w:sz w:val="27"/>
          <w:szCs w:val="27"/>
        </w:rPr>
      </w:pPr>
    </w:p>
    <w:p w:rsidR="00A23D46" w:rsidRPr="00BC7B8F" w:rsidRDefault="00A23D46" w:rsidP="00A23D46">
      <w:pPr>
        <w:tabs>
          <w:tab w:val="left" w:pos="8357"/>
        </w:tabs>
        <w:spacing w:line="360" w:lineRule="auto"/>
        <w:ind w:firstLine="708"/>
        <w:jc w:val="both"/>
        <w:rPr>
          <w:rFonts w:ascii="Arial Narrow" w:hAnsi="Arial Narrow"/>
          <w:sz w:val="27"/>
          <w:szCs w:val="27"/>
        </w:rPr>
      </w:pPr>
      <w:r w:rsidRPr="00BC7B8F">
        <w:rPr>
          <w:rFonts w:ascii="Arial Narrow" w:hAnsi="Arial Narrow"/>
          <w:b/>
          <w:sz w:val="27"/>
          <w:szCs w:val="27"/>
        </w:rPr>
        <w:t>PRIMERO.-</w:t>
      </w:r>
      <w:r w:rsidRPr="00BC7B8F">
        <w:rPr>
          <w:rFonts w:ascii="Arial Narrow" w:hAnsi="Arial Narrow"/>
          <w:sz w:val="27"/>
          <w:szCs w:val="27"/>
        </w:rPr>
        <w:t xml:space="preserve"> Este Juzgado Administrativo Municipal, por razón de turno, resultó competente para tramitar y resolver el presente proceso </w:t>
      </w:r>
      <w:r w:rsidR="00A06538" w:rsidRPr="00BC7B8F">
        <w:rPr>
          <w:rFonts w:ascii="Arial Narrow" w:hAnsi="Arial Narrow"/>
          <w:sz w:val="27"/>
          <w:szCs w:val="27"/>
        </w:rPr>
        <w:t>fisc</w:t>
      </w:r>
      <w:r w:rsidRPr="00BC7B8F">
        <w:rPr>
          <w:rFonts w:ascii="Arial Narrow" w:hAnsi="Arial Narrow"/>
          <w:sz w:val="27"/>
          <w:szCs w:val="27"/>
        </w:rPr>
        <w:t>a</w:t>
      </w:r>
      <w:r w:rsidR="00A06538" w:rsidRPr="00BC7B8F">
        <w:rPr>
          <w:rFonts w:ascii="Arial Narrow" w:hAnsi="Arial Narrow"/>
          <w:sz w:val="27"/>
          <w:szCs w:val="27"/>
        </w:rPr>
        <w:t xml:space="preserve">l. . . . . .  . . . . . . </w:t>
      </w:r>
    </w:p>
    <w:p w:rsidR="00A23D46" w:rsidRPr="00BC7B8F" w:rsidRDefault="00A23D46" w:rsidP="00A06538">
      <w:pPr>
        <w:tabs>
          <w:tab w:val="left" w:pos="8357"/>
        </w:tabs>
        <w:spacing w:line="276" w:lineRule="auto"/>
        <w:jc w:val="both"/>
        <w:rPr>
          <w:rFonts w:ascii="Arial Narrow" w:hAnsi="Arial Narrow"/>
          <w:sz w:val="27"/>
          <w:szCs w:val="27"/>
        </w:rPr>
      </w:pPr>
    </w:p>
    <w:p w:rsidR="00A23D46" w:rsidRPr="00BC7B8F" w:rsidRDefault="00A23D46" w:rsidP="000B74DC">
      <w:pPr>
        <w:tabs>
          <w:tab w:val="left" w:pos="8357"/>
        </w:tabs>
        <w:spacing w:line="360" w:lineRule="auto"/>
        <w:ind w:firstLine="708"/>
        <w:jc w:val="both"/>
        <w:rPr>
          <w:rFonts w:ascii="Arial Narrow" w:hAnsi="Arial Narrow"/>
          <w:sz w:val="27"/>
          <w:szCs w:val="27"/>
        </w:rPr>
      </w:pPr>
      <w:r w:rsidRPr="00BC7B8F">
        <w:rPr>
          <w:rFonts w:ascii="Arial Narrow" w:hAnsi="Arial Narrow"/>
          <w:b/>
          <w:sz w:val="27"/>
          <w:szCs w:val="27"/>
        </w:rPr>
        <w:t>SEGUNDO.-</w:t>
      </w:r>
      <w:r w:rsidRPr="00BC7B8F">
        <w:rPr>
          <w:rFonts w:ascii="Arial Narrow" w:hAnsi="Arial Narrow"/>
          <w:sz w:val="27"/>
          <w:szCs w:val="27"/>
        </w:rPr>
        <w:t xml:space="preserve"> Se declara la </w:t>
      </w:r>
      <w:r w:rsidRPr="00BC7B8F">
        <w:rPr>
          <w:rFonts w:ascii="Arial Narrow" w:hAnsi="Arial Narrow"/>
          <w:b/>
          <w:sz w:val="27"/>
          <w:szCs w:val="27"/>
        </w:rPr>
        <w:t xml:space="preserve">NULIDAD </w:t>
      </w:r>
      <w:r w:rsidRPr="00BC7B8F">
        <w:rPr>
          <w:rFonts w:ascii="Arial Narrow" w:hAnsi="Arial Narrow" w:cs="Arial"/>
          <w:sz w:val="27"/>
          <w:szCs w:val="27"/>
        </w:rPr>
        <w:t xml:space="preserve">de la resolución, de fecha 17 diecisiete de enero del año 2014 dos mil catorce, emitido por el Tesorero Municipal, en el expediente número </w:t>
      </w:r>
      <w:r w:rsidR="00A816A2" w:rsidRPr="00BC7B8F">
        <w:rPr>
          <w:rFonts w:ascii="Arial Narrow" w:hAnsi="Arial Narrow" w:cs="Arial"/>
          <w:sz w:val="27"/>
          <w:szCs w:val="27"/>
        </w:rPr>
        <w:t>(…)</w:t>
      </w:r>
      <w:r w:rsidRPr="00BC7B8F">
        <w:rPr>
          <w:rFonts w:ascii="Arial Narrow" w:hAnsi="Arial Narrow" w:cs="Arial"/>
          <w:sz w:val="27"/>
          <w:szCs w:val="27"/>
        </w:rPr>
        <w:t>; dicha nulidad es para el efect</w:t>
      </w:r>
      <w:r w:rsidR="00723DB9" w:rsidRPr="00BC7B8F">
        <w:rPr>
          <w:rFonts w:ascii="Arial Narrow" w:hAnsi="Arial Narrow" w:cs="Arial"/>
          <w:sz w:val="27"/>
          <w:szCs w:val="27"/>
        </w:rPr>
        <w:t>o de que el Tesorero Municipal</w:t>
      </w:r>
      <w:r w:rsidRPr="00BC7B8F">
        <w:rPr>
          <w:rFonts w:ascii="Arial Narrow" w:hAnsi="Arial Narrow" w:cs="Arial"/>
          <w:sz w:val="27"/>
          <w:szCs w:val="27"/>
        </w:rPr>
        <w:t xml:space="preserve">, </w:t>
      </w:r>
      <w:r w:rsidR="00A06538" w:rsidRPr="00BC7B8F">
        <w:rPr>
          <w:rFonts w:ascii="Arial Narrow" w:hAnsi="Arial Narrow"/>
          <w:sz w:val="27"/>
          <w:szCs w:val="27"/>
        </w:rPr>
        <w:t>dentro de los 15 quince días hábiles, contados a partir del día siguiente al en que surta efectos la notificación del auto que declare ejecutoriada</w:t>
      </w:r>
      <w:r w:rsidR="00A06538" w:rsidRPr="00BC7B8F">
        <w:rPr>
          <w:rFonts w:ascii="Arial Narrow" w:hAnsi="Arial Narrow" w:cs="Arial"/>
          <w:sz w:val="27"/>
          <w:szCs w:val="27"/>
        </w:rPr>
        <w:t xml:space="preserve"> </w:t>
      </w:r>
      <w:r w:rsidR="00A06538" w:rsidRPr="00BC7B8F">
        <w:rPr>
          <w:rFonts w:ascii="Arial Narrow" w:hAnsi="Arial Narrow"/>
          <w:sz w:val="27"/>
          <w:szCs w:val="27"/>
        </w:rPr>
        <w:t>esta sentencia,</w:t>
      </w:r>
      <w:r w:rsidRPr="00BC7B8F">
        <w:rPr>
          <w:rFonts w:ascii="Arial Narrow" w:hAnsi="Arial Narrow"/>
          <w:sz w:val="27"/>
          <w:szCs w:val="27"/>
        </w:rPr>
        <w:t xml:space="preserve"> </w:t>
      </w:r>
      <w:r w:rsidRPr="00BC7B8F">
        <w:rPr>
          <w:rFonts w:ascii="Arial Narrow" w:hAnsi="Arial Narrow" w:cs="Arial"/>
          <w:sz w:val="27"/>
          <w:szCs w:val="27"/>
        </w:rPr>
        <w:t xml:space="preserve">emita una nueva resolución tomando en consideración </w:t>
      </w:r>
      <w:r w:rsidRPr="00BC7B8F">
        <w:rPr>
          <w:rFonts w:ascii="Arial Narrow" w:hAnsi="Arial Narrow"/>
          <w:sz w:val="27"/>
          <w:szCs w:val="27"/>
        </w:rPr>
        <w:t>las razones lógicas y jurídicas expresadas en el quinto considerando de este</w:t>
      </w:r>
      <w:r w:rsidR="000B74DC" w:rsidRPr="00BC7B8F">
        <w:rPr>
          <w:rFonts w:ascii="Arial Narrow" w:hAnsi="Arial Narrow"/>
          <w:sz w:val="27"/>
          <w:szCs w:val="27"/>
        </w:rPr>
        <w:t xml:space="preserve"> fallo. . . . . . </w:t>
      </w:r>
      <w:r w:rsidRPr="00BC7B8F">
        <w:rPr>
          <w:rFonts w:ascii="Arial Narrow" w:hAnsi="Arial Narrow"/>
          <w:sz w:val="27"/>
          <w:szCs w:val="27"/>
        </w:rPr>
        <w:t>.</w:t>
      </w:r>
      <w:r w:rsidR="000B74DC" w:rsidRPr="00BC7B8F">
        <w:rPr>
          <w:rFonts w:ascii="Arial Narrow" w:hAnsi="Arial Narrow"/>
          <w:sz w:val="27"/>
          <w:szCs w:val="27"/>
        </w:rPr>
        <w:t xml:space="preserve"> . .  . . . . . . . . . </w:t>
      </w:r>
    </w:p>
    <w:p w:rsidR="00A23D46" w:rsidRPr="00BC7B8F" w:rsidRDefault="00A23D46" w:rsidP="00723DB9">
      <w:pPr>
        <w:tabs>
          <w:tab w:val="left" w:pos="8357"/>
        </w:tabs>
        <w:spacing w:line="276" w:lineRule="auto"/>
        <w:jc w:val="both"/>
        <w:rPr>
          <w:rFonts w:ascii="Arial Narrow" w:hAnsi="Arial Narrow"/>
          <w:b/>
          <w:sz w:val="27"/>
          <w:szCs w:val="27"/>
        </w:rPr>
      </w:pPr>
    </w:p>
    <w:p w:rsidR="00A23D46" w:rsidRPr="00BC7B8F" w:rsidRDefault="00A23D46" w:rsidP="00A23D46">
      <w:pPr>
        <w:tabs>
          <w:tab w:val="left" w:pos="8357"/>
        </w:tabs>
        <w:spacing w:line="360" w:lineRule="auto"/>
        <w:ind w:firstLine="708"/>
        <w:jc w:val="both"/>
        <w:rPr>
          <w:rFonts w:ascii="Arial Narrow" w:hAnsi="Arial Narrow"/>
          <w:b/>
          <w:sz w:val="27"/>
          <w:szCs w:val="27"/>
        </w:rPr>
      </w:pPr>
      <w:r w:rsidRPr="00BC7B8F">
        <w:rPr>
          <w:rFonts w:ascii="Arial Narrow" w:hAnsi="Arial Narrow"/>
          <w:sz w:val="27"/>
          <w:szCs w:val="27"/>
        </w:rPr>
        <w:t xml:space="preserve">Notifíquese a la autoridad demandada por oficio y a la parte actora personalmente en el domicilio señalado en autos para tal efecto. . . . . . . . . . . . . . . .  </w:t>
      </w:r>
    </w:p>
    <w:p w:rsidR="00A23D46" w:rsidRPr="00BC7B8F" w:rsidRDefault="00A23D46" w:rsidP="00A23D46">
      <w:pPr>
        <w:tabs>
          <w:tab w:val="left" w:pos="8357"/>
        </w:tabs>
        <w:spacing w:line="276" w:lineRule="auto"/>
        <w:jc w:val="both"/>
        <w:rPr>
          <w:rFonts w:ascii="Arial Narrow" w:hAnsi="Arial Narrow"/>
          <w:sz w:val="27"/>
          <w:szCs w:val="27"/>
        </w:rPr>
      </w:pPr>
    </w:p>
    <w:p w:rsidR="00A23D46" w:rsidRPr="00BC7B8F" w:rsidRDefault="00A23D46" w:rsidP="00A23D46">
      <w:pPr>
        <w:tabs>
          <w:tab w:val="left" w:pos="8357"/>
        </w:tabs>
        <w:spacing w:line="360" w:lineRule="auto"/>
        <w:ind w:firstLine="708"/>
        <w:jc w:val="both"/>
        <w:rPr>
          <w:rFonts w:ascii="Arial Narrow" w:hAnsi="Arial Narrow"/>
          <w:sz w:val="27"/>
          <w:szCs w:val="27"/>
        </w:rPr>
      </w:pPr>
      <w:r w:rsidRPr="00BC7B8F">
        <w:rPr>
          <w:rFonts w:ascii="Arial Narrow" w:hAnsi="Arial Narrow"/>
          <w:sz w:val="27"/>
          <w:szCs w:val="27"/>
        </w:rPr>
        <w:t xml:space="preserve">En su oportunidad, archívese este expediente, como asunto totalmente concluido y dése de baja en el Libro de Registros de este Juzgado. . . . . . .  . . . . . . . </w:t>
      </w:r>
    </w:p>
    <w:p w:rsidR="00A23D46" w:rsidRPr="00BC7B8F" w:rsidRDefault="00A23D46" w:rsidP="00A23D46">
      <w:pPr>
        <w:tabs>
          <w:tab w:val="left" w:pos="8357"/>
        </w:tabs>
        <w:spacing w:line="276" w:lineRule="auto"/>
        <w:jc w:val="both"/>
        <w:rPr>
          <w:rFonts w:ascii="Arial Narrow" w:hAnsi="Arial Narrow"/>
          <w:kern w:val="3"/>
          <w:sz w:val="27"/>
          <w:szCs w:val="27"/>
          <w:lang w:eastAsia="zh-CN"/>
        </w:rPr>
      </w:pPr>
    </w:p>
    <w:p w:rsidR="00A23D46" w:rsidRPr="00BC7B8F" w:rsidRDefault="00A23D46" w:rsidP="00A06538">
      <w:pPr>
        <w:tabs>
          <w:tab w:val="left" w:pos="8357"/>
        </w:tabs>
        <w:spacing w:line="360" w:lineRule="auto"/>
        <w:ind w:firstLine="708"/>
        <w:jc w:val="both"/>
        <w:rPr>
          <w:rFonts w:ascii="Arial Narrow" w:hAnsi="Arial Narrow"/>
          <w:b/>
          <w:kern w:val="3"/>
          <w:sz w:val="27"/>
          <w:szCs w:val="27"/>
          <w:lang w:eastAsia="zh-CN"/>
        </w:rPr>
      </w:pPr>
      <w:r w:rsidRPr="00BC7B8F">
        <w:rPr>
          <w:rFonts w:ascii="Arial Narrow" w:hAnsi="Arial Narrow"/>
          <w:kern w:val="3"/>
          <w:sz w:val="27"/>
          <w:szCs w:val="27"/>
          <w:lang w:eastAsia="zh-CN"/>
        </w:rPr>
        <w:lastRenderedPageBreak/>
        <w:t xml:space="preserve">Así lo resolvió y firma, en 4 cuatro tantos, el </w:t>
      </w:r>
      <w:r w:rsidRPr="00BC7B8F">
        <w:rPr>
          <w:rFonts w:ascii="Arial Narrow" w:hAnsi="Arial Narrow"/>
          <w:b/>
          <w:kern w:val="3"/>
          <w:sz w:val="27"/>
          <w:szCs w:val="27"/>
          <w:lang w:eastAsia="zh-CN"/>
        </w:rPr>
        <w:t xml:space="preserve">LICENCIADO ELIVERIO GARCÍA MONZÓN, </w:t>
      </w:r>
      <w:r w:rsidRPr="00BC7B8F">
        <w:rPr>
          <w:rFonts w:ascii="Arial Narrow" w:hAnsi="Arial Narrow"/>
          <w:kern w:val="3"/>
          <w:sz w:val="27"/>
          <w:szCs w:val="27"/>
          <w:lang w:eastAsia="zh-CN"/>
        </w:rPr>
        <w:t xml:space="preserve">Juez Titular del Juzgado Primero Administrativo Municipal de León, Guanajuato, quien actúa asistido en forma legal con la </w:t>
      </w:r>
      <w:r w:rsidRPr="00BC7B8F">
        <w:rPr>
          <w:rFonts w:ascii="Arial Narrow" w:hAnsi="Arial Narrow"/>
          <w:b/>
          <w:kern w:val="3"/>
          <w:sz w:val="27"/>
          <w:szCs w:val="27"/>
          <w:lang w:eastAsia="zh-CN"/>
        </w:rPr>
        <w:t>LICENCIADA MA. TERESA ALFÉREZ RODRÍGUEZ,</w:t>
      </w:r>
      <w:r w:rsidRPr="00BC7B8F">
        <w:rPr>
          <w:rFonts w:ascii="Arial Narrow" w:hAnsi="Arial Narrow"/>
          <w:kern w:val="3"/>
          <w:sz w:val="27"/>
          <w:szCs w:val="27"/>
          <w:lang w:eastAsia="zh-CN"/>
        </w:rPr>
        <w:t xml:space="preserve"> Secretaria de Estudio y Cuenta</w:t>
      </w:r>
      <w:r w:rsidRPr="00BC7B8F">
        <w:rPr>
          <w:rFonts w:ascii="Arial Narrow" w:hAnsi="Arial Narrow"/>
          <w:b/>
          <w:kern w:val="3"/>
          <w:sz w:val="27"/>
          <w:szCs w:val="27"/>
          <w:lang w:eastAsia="zh-CN"/>
        </w:rPr>
        <w:t>.- que da fe</w:t>
      </w:r>
      <w:r w:rsidRPr="00BC7B8F">
        <w:rPr>
          <w:rFonts w:ascii="Arial Narrow" w:hAnsi="Arial Narrow"/>
          <w:kern w:val="3"/>
          <w:sz w:val="27"/>
          <w:szCs w:val="27"/>
          <w:lang w:eastAsia="zh-CN"/>
        </w:rPr>
        <w:t>. . . . . . . . . . . . . . . . . . . . . . . . . . . . . . . . .</w:t>
      </w:r>
      <w:r w:rsidR="00A06538" w:rsidRPr="00BC7B8F">
        <w:rPr>
          <w:rFonts w:ascii="Arial Narrow" w:hAnsi="Arial Narrow"/>
          <w:kern w:val="3"/>
          <w:sz w:val="27"/>
          <w:szCs w:val="27"/>
          <w:lang w:eastAsia="zh-CN"/>
        </w:rPr>
        <w:t xml:space="preserve"> </w:t>
      </w:r>
      <w:r w:rsidRPr="00BC7B8F">
        <w:rPr>
          <w:rFonts w:ascii="Arial Narrow" w:hAnsi="Arial Narrow"/>
          <w:kern w:val="3"/>
          <w:sz w:val="27"/>
          <w:szCs w:val="27"/>
          <w:lang w:eastAsia="zh-CN"/>
        </w:rPr>
        <w:t xml:space="preserve"> . . . . . . . . . . . . . . . . . . . . . . . . . . . . . . . . . </w:t>
      </w:r>
    </w:p>
    <w:sectPr w:rsidR="00A23D46" w:rsidRPr="00BC7B8F" w:rsidSect="00850189">
      <w:headerReference w:type="even" r:id="rId7"/>
      <w:headerReference w:type="default" r:id="rId8"/>
      <w:pgSz w:w="12242" w:h="20163" w:code="5"/>
      <w:pgMar w:top="2693" w:right="1701" w:bottom="2342" w:left="2268"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013B" w:rsidRDefault="00EB013B">
      <w:r>
        <w:separator/>
      </w:r>
    </w:p>
  </w:endnote>
  <w:endnote w:type="continuationSeparator" w:id="0">
    <w:p w:rsidR="00EB013B" w:rsidRDefault="00EB0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013B" w:rsidRDefault="00EB013B">
      <w:r>
        <w:separator/>
      </w:r>
    </w:p>
  </w:footnote>
  <w:footnote w:type="continuationSeparator" w:id="0">
    <w:p w:rsidR="00EB013B" w:rsidRDefault="00EB01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F29" w:rsidRDefault="0098099E">
    <w:pPr>
      <w:pStyle w:val="Encabezado"/>
      <w:framePr w:wrap="around" w:vAnchor="text" w:hAnchor="margin" w:xAlign="center" w:y="1"/>
      <w:rPr>
        <w:rStyle w:val="Nmerodepgina"/>
        <w:sz w:val="24"/>
        <w:szCs w:val="24"/>
      </w:rPr>
    </w:pPr>
    <w:r>
      <w:rPr>
        <w:rStyle w:val="Nmerodepgina"/>
      </w:rPr>
      <w:fldChar w:fldCharType="begin"/>
    </w:r>
    <w:r>
      <w:rPr>
        <w:rStyle w:val="Nmerodepgina"/>
      </w:rPr>
      <w:instrText xml:space="preserve">PAGE  </w:instrText>
    </w:r>
    <w:r>
      <w:rPr>
        <w:rStyle w:val="Nmerodepgina"/>
      </w:rPr>
      <w:fldChar w:fldCharType="end"/>
    </w:r>
  </w:p>
  <w:p w:rsidR="004B4F29" w:rsidRDefault="00EB013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4F29" w:rsidRDefault="0098099E">
    <w:pPr>
      <w:pStyle w:val="Encabezado"/>
      <w:framePr w:wrap="around" w:vAnchor="text" w:hAnchor="margin" w:xAlign="center" w:y="1"/>
      <w:rPr>
        <w:rStyle w:val="Nmerodepgina"/>
        <w:sz w:val="24"/>
        <w:szCs w:val="24"/>
      </w:rPr>
    </w:pPr>
    <w:r>
      <w:rPr>
        <w:rStyle w:val="Nmerodepgina"/>
      </w:rPr>
      <w:fldChar w:fldCharType="begin"/>
    </w:r>
    <w:r>
      <w:rPr>
        <w:rStyle w:val="Nmerodepgina"/>
      </w:rPr>
      <w:instrText xml:space="preserve">PAGE  </w:instrText>
    </w:r>
    <w:r>
      <w:rPr>
        <w:rStyle w:val="Nmerodepgina"/>
      </w:rPr>
      <w:fldChar w:fldCharType="separate"/>
    </w:r>
    <w:r w:rsidR="00BC7B8F">
      <w:rPr>
        <w:rStyle w:val="Nmerodepgina"/>
        <w:noProof/>
      </w:rPr>
      <w:t>12</w:t>
    </w:r>
    <w:r>
      <w:rPr>
        <w:rStyle w:val="Nmerodepgina"/>
      </w:rPr>
      <w:fldChar w:fldCharType="end"/>
    </w:r>
  </w:p>
  <w:p w:rsidR="004B4F29" w:rsidRDefault="00EB013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2E418F"/>
    <w:multiLevelType w:val="hybridMultilevel"/>
    <w:tmpl w:val="7286F21A"/>
    <w:lvl w:ilvl="0" w:tplc="1BA855C8">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65A8256A"/>
    <w:multiLevelType w:val="hybridMultilevel"/>
    <w:tmpl w:val="FAC2AA6A"/>
    <w:lvl w:ilvl="0" w:tplc="4D74DFE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691756C6"/>
    <w:multiLevelType w:val="hybridMultilevel"/>
    <w:tmpl w:val="9C50373E"/>
    <w:lvl w:ilvl="0" w:tplc="BE6E3B4E">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6A0223EF"/>
    <w:multiLevelType w:val="hybridMultilevel"/>
    <w:tmpl w:val="9A32F1BA"/>
    <w:lvl w:ilvl="0" w:tplc="C4A445D0">
      <w:start w:val="1"/>
      <w:numFmt w:val="upperRoman"/>
      <w:lvlText w:val="%1."/>
      <w:lvlJc w:val="left"/>
      <w:pPr>
        <w:ind w:left="1428" w:hanging="720"/>
      </w:pPr>
      <w:rPr>
        <w:rFonts w:hint="default"/>
        <w:b/>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791F6690"/>
    <w:multiLevelType w:val="hybridMultilevel"/>
    <w:tmpl w:val="DF50AB12"/>
    <w:lvl w:ilvl="0" w:tplc="D12C238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99E"/>
    <w:rsid w:val="00002B96"/>
    <w:rsid w:val="00012348"/>
    <w:rsid w:val="000326E9"/>
    <w:rsid w:val="00090939"/>
    <w:rsid w:val="000B57E9"/>
    <w:rsid w:val="000B74DC"/>
    <w:rsid w:val="000C4D6F"/>
    <w:rsid w:val="00116B3D"/>
    <w:rsid w:val="00126EBB"/>
    <w:rsid w:val="001A143A"/>
    <w:rsid w:val="001B14B5"/>
    <w:rsid w:val="001C11EE"/>
    <w:rsid w:val="001E1AE7"/>
    <w:rsid w:val="001E4759"/>
    <w:rsid w:val="001E79AF"/>
    <w:rsid w:val="001F3B98"/>
    <w:rsid w:val="00227E74"/>
    <w:rsid w:val="00243B3C"/>
    <w:rsid w:val="002465E6"/>
    <w:rsid w:val="00257885"/>
    <w:rsid w:val="002703A0"/>
    <w:rsid w:val="002956DD"/>
    <w:rsid w:val="002E31FF"/>
    <w:rsid w:val="002E377D"/>
    <w:rsid w:val="00311617"/>
    <w:rsid w:val="0031163C"/>
    <w:rsid w:val="00317751"/>
    <w:rsid w:val="003212AF"/>
    <w:rsid w:val="00330A64"/>
    <w:rsid w:val="00340C93"/>
    <w:rsid w:val="00354425"/>
    <w:rsid w:val="00395280"/>
    <w:rsid w:val="003A0EEB"/>
    <w:rsid w:val="003A3439"/>
    <w:rsid w:val="003B6A37"/>
    <w:rsid w:val="003D4B8F"/>
    <w:rsid w:val="003E3062"/>
    <w:rsid w:val="003F662E"/>
    <w:rsid w:val="004010DC"/>
    <w:rsid w:val="004268E4"/>
    <w:rsid w:val="00443180"/>
    <w:rsid w:val="00464833"/>
    <w:rsid w:val="00467EB4"/>
    <w:rsid w:val="00471120"/>
    <w:rsid w:val="00472082"/>
    <w:rsid w:val="004A27B7"/>
    <w:rsid w:val="004A2E7F"/>
    <w:rsid w:val="004B5C67"/>
    <w:rsid w:val="004C1831"/>
    <w:rsid w:val="004F29D7"/>
    <w:rsid w:val="004F4FEC"/>
    <w:rsid w:val="00501AC2"/>
    <w:rsid w:val="00503C06"/>
    <w:rsid w:val="0050485A"/>
    <w:rsid w:val="00511DD1"/>
    <w:rsid w:val="00520B66"/>
    <w:rsid w:val="00543504"/>
    <w:rsid w:val="005459B6"/>
    <w:rsid w:val="005740A3"/>
    <w:rsid w:val="00580529"/>
    <w:rsid w:val="005A6D44"/>
    <w:rsid w:val="005B13D3"/>
    <w:rsid w:val="005B3260"/>
    <w:rsid w:val="005E1D1D"/>
    <w:rsid w:val="005E4AFC"/>
    <w:rsid w:val="00604B4F"/>
    <w:rsid w:val="0060513A"/>
    <w:rsid w:val="00622C10"/>
    <w:rsid w:val="0064480E"/>
    <w:rsid w:val="006767FB"/>
    <w:rsid w:val="006D17D3"/>
    <w:rsid w:val="006E4F0E"/>
    <w:rsid w:val="007111EA"/>
    <w:rsid w:val="00714D1C"/>
    <w:rsid w:val="00721093"/>
    <w:rsid w:val="00723DB9"/>
    <w:rsid w:val="007511AD"/>
    <w:rsid w:val="00775984"/>
    <w:rsid w:val="0077764B"/>
    <w:rsid w:val="00791A04"/>
    <w:rsid w:val="007A27CE"/>
    <w:rsid w:val="007A7645"/>
    <w:rsid w:val="007E1DFA"/>
    <w:rsid w:val="00816FF0"/>
    <w:rsid w:val="00820A93"/>
    <w:rsid w:val="008419ED"/>
    <w:rsid w:val="00853117"/>
    <w:rsid w:val="00874FC1"/>
    <w:rsid w:val="00875978"/>
    <w:rsid w:val="008A3AEF"/>
    <w:rsid w:val="008C263A"/>
    <w:rsid w:val="009155FE"/>
    <w:rsid w:val="00916C30"/>
    <w:rsid w:val="00925CE5"/>
    <w:rsid w:val="00932C06"/>
    <w:rsid w:val="00965004"/>
    <w:rsid w:val="009774A6"/>
    <w:rsid w:val="0098032D"/>
    <w:rsid w:val="0098099E"/>
    <w:rsid w:val="009A2BBC"/>
    <w:rsid w:val="009A2C9E"/>
    <w:rsid w:val="009A3BB3"/>
    <w:rsid w:val="009B6B4A"/>
    <w:rsid w:val="009C4318"/>
    <w:rsid w:val="009C6D55"/>
    <w:rsid w:val="009D63A0"/>
    <w:rsid w:val="009E7260"/>
    <w:rsid w:val="009E72EB"/>
    <w:rsid w:val="009F2B47"/>
    <w:rsid w:val="00A06538"/>
    <w:rsid w:val="00A15EBA"/>
    <w:rsid w:val="00A23D46"/>
    <w:rsid w:val="00A258B8"/>
    <w:rsid w:val="00A532EC"/>
    <w:rsid w:val="00A816A2"/>
    <w:rsid w:val="00AA2909"/>
    <w:rsid w:val="00AB75AC"/>
    <w:rsid w:val="00AC672C"/>
    <w:rsid w:val="00AD022E"/>
    <w:rsid w:val="00AD374C"/>
    <w:rsid w:val="00AF639D"/>
    <w:rsid w:val="00B06F79"/>
    <w:rsid w:val="00B07262"/>
    <w:rsid w:val="00B1439C"/>
    <w:rsid w:val="00B16B01"/>
    <w:rsid w:val="00B4472D"/>
    <w:rsid w:val="00B6248B"/>
    <w:rsid w:val="00B6397D"/>
    <w:rsid w:val="00BC7B8F"/>
    <w:rsid w:val="00BE3252"/>
    <w:rsid w:val="00C13350"/>
    <w:rsid w:val="00C1758B"/>
    <w:rsid w:val="00C3440C"/>
    <w:rsid w:val="00C54AF6"/>
    <w:rsid w:val="00C63739"/>
    <w:rsid w:val="00C94C34"/>
    <w:rsid w:val="00CA224C"/>
    <w:rsid w:val="00CB3AAB"/>
    <w:rsid w:val="00CB69E7"/>
    <w:rsid w:val="00CC2418"/>
    <w:rsid w:val="00CD1250"/>
    <w:rsid w:val="00CE18AC"/>
    <w:rsid w:val="00CE55FE"/>
    <w:rsid w:val="00D065C8"/>
    <w:rsid w:val="00D6522F"/>
    <w:rsid w:val="00D86B20"/>
    <w:rsid w:val="00D90E32"/>
    <w:rsid w:val="00D95A9A"/>
    <w:rsid w:val="00DA128F"/>
    <w:rsid w:val="00DB2E8D"/>
    <w:rsid w:val="00DF4E8D"/>
    <w:rsid w:val="00E15B61"/>
    <w:rsid w:val="00E514E3"/>
    <w:rsid w:val="00E65C15"/>
    <w:rsid w:val="00E747B9"/>
    <w:rsid w:val="00E80CAC"/>
    <w:rsid w:val="00EB013B"/>
    <w:rsid w:val="00EC3A26"/>
    <w:rsid w:val="00ED268C"/>
    <w:rsid w:val="00F00BB1"/>
    <w:rsid w:val="00F14FB4"/>
    <w:rsid w:val="00F544D6"/>
    <w:rsid w:val="00F80DFB"/>
    <w:rsid w:val="00F82A21"/>
    <w:rsid w:val="00FC6FC5"/>
    <w:rsid w:val="00FF3CED"/>
    <w:rsid w:val="00FF7C9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01D370-5C4A-46F7-BEEB-24983FB4D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99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link w:val="Encabezado"/>
    <w:semiHidden/>
    <w:rsid w:val="0098099E"/>
    <w:rPr>
      <w:rFonts w:ascii="Times New Roman" w:eastAsia="Times New Roman" w:hAnsi="Times New Roman" w:cs="Times New Roman"/>
      <w:sz w:val="20"/>
      <w:szCs w:val="20"/>
      <w:lang w:val="es-ES" w:eastAsia="es-ES"/>
    </w:rPr>
  </w:style>
  <w:style w:type="paragraph" w:styleId="Encabezado">
    <w:name w:val="header"/>
    <w:basedOn w:val="Normal"/>
    <w:link w:val="EncabezadoCar"/>
    <w:semiHidden/>
    <w:rsid w:val="0098099E"/>
    <w:pPr>
      <w:tabs>
        <w:tab w:val="center" w:pos="4419"/>
        <w:tab w:val="right" w:pos="8838"/>
      </w:tabs>
    </w:pPr>
    <w:rPr>
      <w:sz w:val="20"/>
      <w:szCs w:val="20"/>
    </w:rPr>
  </w:style>
  <w:style w:type="character" w:customStyle="1" w:styleId="EncabezadoCar1">
    <w:name w:val="Encabezado Car1"/>
    <w:basedOn w:val="Fuentedeprrafopredeter"/>
    <w:uiPriority w:val="99"/>
    <w:semiHidden/>
    <w:rsid w:val="0098099E"/>
    <w:rPr>
      <w:rFonts w:ascii="Times New Roman" w:eastAsia="Times New Roman" w:hAnsi="Times New Roman" w:cs="Times New Roman"/>
      <w:sz w:val="24"/>
      <w:szCs w:val="24"/>
      <w:lang w:val="es-ES" w:eastAsia="es-ES"/>
    </w:rPr>
  </w:style>
  <w:style w:type="character" w:styleId="Nmerodepgina">
    <w:name w:val="page number"/>
    <w:basedOn w:val="Fuentedeprrafopredeter"/>
    <w:semiHidden/>
    <w:rsid w:val="0098099E"/>
  </w:style>
  <w:style w:type="paragraph" w:styleId="Prrafodelista">
    <w:name w:val="List Paragraph"/>
    <w:basedOn w:val="Normal"/>
    <w:uiPriority w:val="34"/>
    <w:qFormat/>
    <w:rsid w:val="003E30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25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606</TotalTime>
  <Pages>12</Pages>
  <Words>4082</Words>
  <Characters>22457</Characters>
  <Application>Microsoft Office Word</Application>
  <DocSecurity>0</DocSecurity>
  <Lines>187</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Teresa Alferez</cp:lastModifiedBy>
  <cp:revision>23</cp:revision>
  <dcterms:created xsi:type="dcterms:W3CDTF">2018-11-16T23:18:00Z</dcterms:created>
  <dcterms:modified xsi:type="dcterms:W3CDTF">2019-01-30T14:34:00Z</dcterms:modified>
</cp:coreProperties>
</file>